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498" w:type="dxa"/>
        <w:jc w:val="center"/>
        <w:tblInd w:w="0" w:type="dxa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983"/>
        <w:gridCol w:w="1819"/>
        <w:gridCol w:w="4020"/>
        <w:gridCol w:w="439"/>
        <w:gridCol w:w="1370"/>
        <w:gridCol w:w="866"/>
      </w:tblGrid>
      <w:tr>
        <w:trPr>
          <w:trHeight w:val="964" w:hRule="atLeast"/>
        </w:trPr>
        <w:tc>
          <w:tcPr>
            <w:tcW w:w="9497" w:type="dxa"/>
            <w:gridSpan w:val="6"/>
            <w:tcBorders/>
            <w:shd w:color="auto" w:fill="auto" w:val="clear"/>
          </w:tcPr>
          <w:p>
            <w:pPr>
              <w:pStyle w:val="Style24"/>
              <w:widowControl/>
              <w:shd w:val="clear" w:color="auto" w:fill="FFFFFF"/>
              <w:jc w:val="center"/>
              <w:rPr>
                <w:rFonts w:ascii="Times New Roman" w:hAnsi="Times New Roman" w:eastAsia="Calibri"/>
                <w:sz w:val="24"/>
                <w:szCs w:val="22"/>
                <w:lang w:eastAsia="en-US"/>
              </w:rPr>
            </w:pPr>
            <w:r>
              <w:rPr/>
              <w:drawing>
                <wp:inline distT="0" distB="0" distL="0" distR="0">
                  <wp:extent cx="561340" cy="690880"/>
                  <wp:effectExtent l="0" t="0" r="0" b="0"/>
                  <wp:docPr id="1" name="Изображение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340" cy="690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93" w:hRule="atLeast"/>
        </w:trPr>
        <w:tc>
          <w:tcPr>
            <w:tcW w:w="9497" w:type="dxa"/>
            <w:gridSpan w:val="6"/>
            <w:tcBorders/>
            <w:shd w:color="auto" w:fill="auto" w:val="clear"/>
          </w:tcPr>
          <w:p>
            <w:pPr>
              <w:pStyle w:val="Style24"/>
              <w:widowControl/>
              <w:shd w:val="clear" w:color="auto" w:fill="FFFFFF"/>
              <w:spacing w:before="12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pacing w:val="60"/>
                <w:sz w:val="32"/>
                <w:szCs w:val="32"/>
                <w:lang w:eastAsia="ru-RU"/>
              </w:rPr>
              <w:t>АДМИНИСТРАЦИЯ ГОРОДА КОСТРОМЫ</w:t>
            </w:r>
          </w:p>
          <w:p>
            <w:pPr>
              <w:pStyle w:val="Style24"/>
              <w:widowControl/>
              <w:shd w:val="clear" w:color="auto" w:fill="FFFFFF"/>
              <w:spacing w:before="24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  <w:lang w:eastAsia="ru-RU"/>
              </w:rPr>
              <w:t>ПОСТАНОВЛЕНИЕ</w:t>
            </w:r>
          </w:p>
        </w:tc>
      </w:tr>
      <w:tr>
        <w:trPr>
          <w:trHeight w:val="548" w:hRule="atLeast"/>
        </w:trPr>
        <w:tc>
          <w:tcPr>
            <w:tcW w:w="2802" w:type="dxa"/>
            <w:gridSpan w:val="2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Style24"/>
              <w:widowControl/>
              <w:shd w:val="clear" w:color="auto" w:fill="FFFFFF"/>
              <w:jc w:val="both"/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4020" w:type="dxa"/>
            <w:tcBorders/>
            <w:shd w:color="auto" w:fill="auto" w:val="clear"/>
            <w:tcMar>
              <w:left w:w="120" w:type="dxa"/>
              <w:right w:w="120" w:type="dxa"/>
            </w:tcMar>
          </w:tcPr>
          <w:p>
            <w:pPr>
              <w:pStyle w:val="Style24"/>
              <w:widowControl/>
              <w:shd w:val="clear" w:color="auto" w:fill="FFFFFF"/>
              <w:jc w:val="both"/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439" w:type="dxa"/>
            <w:tcBorders/>
            <w:shd w:color="auto" w:fill="auto" w:val="clear"/>
            <w:tcMar>
              <w:left w:w="120" w:type="dxa"/>
              <w:right w:w="120" w:type="dxa"/>
            </w:tcMar>
            <w:vAlign w:val="bottom"/>
          </w:tcPr>
          <w:p>
            <w:pPr>
              <w:pStyle w:val="Style24"/>
              <w:widowControl/>
              <w:shd w:val="clear" w:color="auto" w:fill="FFFFFF"/>
              <w:jc w:val="center"/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236" w:type="dxa"/>
            <w:gridSpan w:val="2"/>
            <w:tcBorders>
              <w:bottom w:val="single" w:sz="4" w:space="0" w:color="000000"/>
            </w:tcBorders>
            <w:shd w:color="auto" w:fill="auto" w:val="clear"/>
            <w:tcMar>
              <w:left w:w="120" w:type="dxa"/>
              <w:right w:w="120" w:type="dxa"/>
            </w:tcMar>
          </w:tcPr>
          <w:p>
            <w:pPr>
              <w:pStyle w:val="Style24"/>
              <w:widowControl/>
              <w:shd w:val="clear" w:color="auto" w:fill="FFFFFF"/>
              <w:jc w:val="both"/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sz w:val="28"/>
                <w:szCs w:val="28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9497" w:type="dxa"/>
            <w:gridSpan w:val="6"/>
            <w:tcBorders/>
            <w:shd w:color="auto" w:fill="auto" w:val="clear"/>
          </w:tcPr>
          <w:p>
            <w:pPr>
              <w:pStyle w:val="Style24"/>
              <w:widowControl/>
              <w:shd w:val="clear" w:color="auto" w:fill="FFFFFF"/>
              <w:jc w:val="both"/>
              <w:rPr>
                <w:rFonts w:ascii="Times New Roman" w:hAnsi="Times New Roman" w:eastAsia="Calibri"/>
                <w:sz w:val="24"/>
                <w:szCs w:val="22"/>
                <w:lang w:eastAsia="en-US"/>
              </w:rPr>
            </w:pPr>
            <w:r>
              <w:rPr>
                <w:rFonts w:eastAsia="Calibri" w:ascii="Times New Roman" w:hAnsi="Times New Roman"/>
                <w:sz w:val="24"/>
                <w:szCs w:val="22"/>
                <w:lang w:eastAsia="en-US"/>
              </w:rPr>
            </w:r>
          </w:p>
        </w:tc>
      </w:tr>
      <w:tr>
        <w:trPr>
          <w:trHeight w:val="1048" w:hRule="atLeast"/>
        </w:trPr>
        <w:tc>
          <w:tcPr>
            <w:tcW w:w="983" w:type="dxa"/>
            <w:tcBorders/>
            <w:shd w:color="auto" w:fill="auto" w:val="clear"/>
          </w:tcPr>
          <w:p>
            <w:pPr>
              <w:pStyle w:val="Style24"/>
              <w:widowControl/>
              <w:shd w:val="clear" w:color="auto" w:fill="FFFFFF"/>
              <w:jc w:val="both"/>
              <w:rPr>
                <w:rFonts w:ascii="Times New Roman" w:hAnsi="Times New Roman" w:eastAsia="Calibri"/>
                <w:sz w:val="24"/>
                <w:szCs w:val="22"/>
                <w:lang w:eastAsia="en-US"/>
              </w:rPr>
            </w:pPr>
            <w:r>
              <w:rPr>
                <w:rFonts w:eastAsia="Calibri" w:ascii="Times New Roman" w:hAnsi="Times New Roman"/>
                <w:sz w:val="24"/>
                <w:szCs w:val="22"/>
                <w:lang w:eastAsia="en-US"/>
              </w:rPr>
            </w:r>
          </w:p>
        </w:tc>
        <w:tc>
          <w:tcPr>
            <w:tcW w:w="7648" w:type="dxa"/>
            <w:gridSpan w:val="4"/>
            <w:tcBorders/>
            <w:shd w:color="auto" w:fill="auto" w:val="clear"/>
            <w:tcMar>
              <w:left w:w="120" w:type="dxa"/>
              <w:right w:w="120" w:type="dxa"/>
            </w:tcMar>
          </w:tcPr>
          <w:p>
            <w:pPr>
              <w:pStyle w:val="Normal"/>
              <w:spacing w:lineRule="atLeast" w:line="57"/>
              <w:ind w:left="0" w:righ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6"/>
                <w:szCs w:val="24"/>
              </w:rPr>
              <w:t xml:space="preserve">Об утверждении </w:t>
            </w:r>
            <w:r>
              <w:rPr>
                <w:rFonts w:cs="Times New Roman"/>
                <w:b/>
                <w:bCs/>
                <w:sz w:val="26"/>
                <w:szCs w:val="24"/>
              </w:rPr>
              <w:t xml:space="preserve">документации по планировке </w:t>
            </w:r>
            <w:r>
              <w:rPr>
                <w:rFonts w:eastAsia="Times New Roman" w:cs="Times New Roman"/>
                <w:b/>
                <w:bCs/>
                <w:color w:val="000000"/>
                <w:spacing w:val="0"/>
                <w:sz w:val="26"/>
                <w:szCs w:val="26"/>
                <w:u w:val="none"/>
                <w:lang w:val="ru-RU" w:eastAsia="en-US" w:bidi="en-US"/>
              </w:rPr>
              <w:t xml:space="preserve">территории, </w:t>
            </w:r>
            <w:r>
              <w:rPr>
                <w:rFonts w:eastAsia="Times New Roman" w:cs="Times New Roman"/>
                <w:b/>
                <w:bCs/>
                <w:color w:val="000000"/>
                <w:spacing w:val="0"/>
                <w:sz w:val="26"/>
                <w:szCs w:val="26"/>
                <w:u w:val="none"/>
                <w:lang w:val="ru-RU" w:eastAsia="en-US" w:bidi="en-US"/>
              </w:rPr>
              <w:t>ограниченной улицами Юбилейной, Профсоюзной в микрорайоне Юбилейном</w:t>
            </w:r>
          </w:p>
          <w:p>
            <w:pPr>
              <w:pStyle w:val="Normal"/>
              <w:widowControl/>
              <w:shd w:val="clear" w:color="auto" w:fill="FFFFFF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66" w:type="dxa"/>
            <w:tcBorders/>
            <w:shd w:color="auto" w:fill="auto" w:val="clear"/>
            <w:tcMar>
              <w:left w:w="120" w:type="dxa"/>
              <w:right w:w="120" w:type="dxa"/>
            </w:tcMar>
          </w:tcPr>
          <w:p>
            <w:pPr>
              <w:pStyle w:val="Style24"/>
              <w:widowControl/>
              <w:shd w:val="clear" w:color="auto" w:fill="FFFFFF"/>
              <w:jc w:val="both"/>
              <w:rPr>
                <w:rFonts w:ascii="Times New Roman" w:hAnsi="Times New Roman" w:eastAsia="Calibri"/>
                <w:sz w:val="24"/>
                <w:szCs w:val="22"/>
                <w:lang w:eastAsia="en-US"/>
              </w:rPr>
            </w:pPr>
            <w:r>
              <w:rPr>
                <w:rFonts w:eastAsia="Calibri" w:ascii="Times New Roman" w:hAnsi="Times New Roman"/>
                <w:sz w:val="24"/>
                <w:szCs w:val="22"/>
                <w:lang w:eastAsia="en-US"/>
              </w:rPr>
            </w:r>
          </w:p>
        </w:tc>
      </w:tr>
    </w:tbl>
    <w:p>
      <w:pPr>
        <w:pStyle w:val="Style24"/>
        <w:widowControl/>
        <w:shd w:val="clear" w:color="auto" w:fill="FFFFFF"/>
        <w:spacing w:before="360" w:after="0"/>
        <w:ind w:left="0" w:right="0" w:firstLine="851"/>
        <w:jc w:val="both"/>
        <w:rPr/>
      </w:pPr>
      <w:r>
        <w:rPr>
          <w:rFonts w:ascii="Times New Roman" w:hAnsi="Times New Roman"/>
          <w:sz w:val="26"/>
          <w:szCs w:val="24"/>
        </w:rPr>
        <w:t xml:space="preserve">В соответствии со статьями 42, 45 и 46 Градостроительного кодекса Российской Федерации, </w:t>
      </w:r>
      <w:r>
        <w:rPr>
          <w:rFonts w:cs="Times New Roman" w:ascii="Times New Roman" w:hAnsi="Times New Roman"/>
          <w:color w:val="000000"/>
          <w:sz w:val="26"/>
          <w:szCs w:val="26"/>
          <w:lang w:eastAsia="ru-RU"/>
        </w:rPr>
        <w:t>Правилами землепользования и застройки города Костромы, утвержденными постановлением Администрации города Костромы</w:t>
        <w:br/>
        <w:t>от 28 июня 2021 года № 1130,</w:t>
      </w:r>
      <w:r>
        <w:rPr>
          <w:rFonts w:cs="Times New Roman" w:ascii="Times New Roman" w:hAnsi="Times New Roman"/>
          <w:color w:val="000000"/>
          <w:sz w:val="26"/>
          <w:szCs w:val="24"/>
        </w:rPr>
        <w:t xml:space="preserve">  </w:t>
      </w:r>
      <w:r>
        <w:rPr>
          <w:rFonts w:cs="Times New Roman" w:ascii="Times New Roman" w:hAnsi="Times New Roman"/>
          <w:color w:val="000000"/>
          <w:sz w:val="26"/>
          <w:szCs w:val="26"/>
        </w:rPr>
        <w:t>учитывая подпункт 11 пункта 4 п</w:t>
      </w: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>остановления Администрации Костромской области от 4 апреля 2022 года № 147-а</w:t>
        <w:br/>
        <w:t>«Об установлении случаев утверждения проектов  генеральных планов, проектов правил землепользования и застройки,  проектов планировки территории, проектов межевания территории и  проектов, предусматривающих внесение изменений в указанные документы,  без проведения общественных обсуждений или публичных слушаний в 2022,  2023, 2024 и 2025 годах»</w:t>
      </w:r>
      <w:r>
        <w:rPr>
          <w:rFonts w:eastAsia="Times New Roman" w:cs="Times New Roman" w:ascii="Times New Roman" w:hAnsi="Times New Roman"/>
          <w:sz w:val="26"/>
          <w:szCs w:val="26"/>
        </w:rPr>
        <w:t>,</w:t>
      </w:r>
      <w:r>
        <w:rPr>
          <w:rFonts w:cs="Times New Roman" w:ascii="Times New Roman" w:hAnsi="Times New Roman"/>
          <w:sz w:val="26"/>
          <w:szCs w:val="24"/>
        </w:rPr>
        <w:t xml:space="preserve"> </w:t>
      </w:r>
      <w:r>
        <w:rPr>
          <w:rFonts w:ascii="Times New Roman" w:hAnsi="Times New Roman"/>
          <w:sz w:val="26"/>
          <w:szCs w:val="26"/>
        </w:rPr>
        <w:t>руководствуясь частью 2 статьи 37, статьей 42, частью 1 статьи 57 Устава города Костромы.</w:t>
      </w:r>
    </w:p>
    <w:p>
      <w:pPr>
        <w:pStyle w:val="Style24"/>
        <w:widowControl/>
        <w:shd w:val="clear" w:color="auto" w:fill="FFFFFF"/>
        <w:spacing w:before="360" w:after="360"/>
        <w:ind w:left="0" w:right="0"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40"/>
          <w:sz w:val="26"/>
          <w:szCs w:val="26"/>
        </w:rPr>
        <w:t>ПОСТАНОВЛЯ</w:t>
      </w:r>
      <w:r>
        <w:rPr>
          <w:rFonts w:ascii="Times New Roman" w:hAnsi="Times New Roman"/>
          <w:sz w:val="26"/>
          <w:szCs w:val="26"/>
        </w:rPr>
        <w:t>Ю:</w:t>
      </w:r>
    </w:p>
    <w:p>
      <w:pPr>
        <w:pStyle w:val="Normal"/>
        <w:widowControl/>
        <w:shd w:val="nil" w:color="auto" w:fill="FFFFFF"/>
        <w:spacing w:lineRule="auto" w:line="240" w:beforeAutospacing="0" w:before="0" w:afterAutospacing="0" w:after="0"/>
        <w:ind w:left="0" w:right="0" w:firstLine="850"/>
        <w:jc w:val="both"/>
        <w:rPr>
          <w:highlight w:val="white"/>
          <w:highlight w:val="white"/>
        </w:rPr>
      </w:pPr>
      <w:r>
        <w:rPr>
          <w:sz w:val="26"/>
          <w:szCs w:val="24"/>
        </w:rPr>
        <w:t xml:space="preserve">1. Утвердить прилагаемую документацию по </w:t>
      </w:r>
      <w:r>
        <w:rPr>
          <w:sz w:val="26"/>
          <w:szCs w:val="26"/>
        </w:rPr>
        <w:t xml:space="preserve">планировке </w:t>
      </w:r>
      <w:r>
        <w:rPr>
          <w:rFonts w:eastAsia="Times New Roman" w:cs="Times New Roman"/>
          <w:b w:val="false"/>
          <w:bCs w:val="false"/>
          <w:color w:val="000000"/>
          <w:spacing w:val="0"/>
          <w:sz w:val="26"/>
          <w:szCs w:val="26"/>
          <w:u w:val="none"/>
          <w:lang w:val="ru-RU" w:eastAsia="en-US" w:bidi="en-US"/>
        </w:rPr>
        <w:t xml:space="preserve">территории, </w:t>
      </w:r>
      <w:r>
        <w:rPr>
          <w:rFonts w:eastAsia="Times New Roman" w:cs="Times New Roman"/>
          <w:b w:val="false"/>
          <w:bCs w:val="false"/>
          <w:color w:val="000000"/>
          <w:spacing w:val="0"/>
          <w:sz w:val="26"/>
          <w:szCs w:val="26"/>
          <w:u w:val="none"/>
          <w:lang w:val="ru-RU" w:eastAsia="en-US" w:bidi="en-US"/>
        </w:rPr>
        <w:t>ограниченной улицами Юбилейной, Профсоюзной в микрорайоне Юбилейном</w:t>
      </w:r>
      <w:r>
        <w:rPr>
          <w:sz w:val="26"/>
          <w:szCs w:val="26"/>
        </w:rPr>
        <w:t>,</w:t>
      </w:r>
      <w:r>
        <w:rPr>
          <w:sz w:val="26"/>
          <w:szCs w:val="24"/>
        </w:rPr>
        <w:t xml:space="preserve"> в </w:t>
      </w:r>
      <w:r>
        <w:rPr>
          <w:sz w:val="26"/>
          <w:szCs w:val="26"/>
        </w:rPr>
        <w:t>виде проекта планировки территории .</w:t>
      </w:r>
    </w:p>
    <w:p>
      <w:pPr>
        <w:pStyle w:val="Normal"/>
        <w:shd w:val="clear" w:color="FFFFFF" w:fill="FFFFFF"/>
        <w:spacing w:lineRule="atLeast" w:line="240" w:before="0" w:after="0"/>
        <w:ind w:left="0" w:right="0" w:firstLine="709"/>
        <w:jc w:val="both"/>
        <w:rPr/>
      </w:pPr>
      <w:r>
        <w:rPr>
          <w:sz w:val="26"/>
          <w:szCs w:val="24"/>
        </w:rPr>
        <w:t xml:space="preserve">  </w:t>
      </w:r>
      <w:r>
        <w:rPr>
          <w:sz w:val="26"/>
          <w:szCs w:val="24"/>
        </w:rPr>
        <w:t xml:space="preserve">2. </w:t>
      </w:r>
      <w:r>
        <w:rPr>
          <w:rFonts w:eastAsia="Times New Roman" w:cs="Times New Roman"/>
          <w:color w:val="000000"/>
          <w:sz w:val="26"/>
        </w:rPr>
        <w:t>Настоящее постановление подлежит размещению на официальном сайте Администрации города Костромы в информационно-телекоммуникационной сети «Интернет» и вступает в силу после официального опубликования.</w:t>
      </w:r>
    </w:p>
    <w:p>
      <w:pPr>
        <w:pStyle w:val="Style24"/>
        <w:widowControl/>
        <w:shd w:val="clear" w:color="auto" w:fill="FFFFFF"/>
        <w:ind w:left="0" w:right="0"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Style24"/>
        <w:widowControl/>
        <w:shd w:val="clear" w:color="auto" w:fill="FFFFFF"/>
        <w:spacing w:before="920" w:after="0"/>
        <w:jc w:val="both"/>
        <w:rPr/>
      </w:pPr>
      <w:r>
        <w:rPr>
          <w:rFonts w:ascii="Times New Roman" w:hAnsi="Times New Roman"/>
          <w:sz w:val="26"/>
          <w:szCs w:val="24"/>
        </w:rPr>
        <w:t xml:space="preserve">Глава Администрации города Костромы </w:t>
        <w:tab/>
        <w:tab/>
        <w:tab/>
        <w:tab/>
        <w:t xml:space="preserve">         А. В. Смирнов</w:t>
      </w:r>
    </w:p>
    <w:sectPr>
      <w:headerReference w:type="default" r:id="rId3"/>
      <w:type w:val="nextPage"/>
      <w:pgSz w:w="11906" w:h="16838"/>
      <w:pgMar w:left="1701" w:right="845" w:header="708" w:top="1134" w:footer="0" w:bottom="1134" w:gutter="0"/>
      <w:pgNumType w:start="2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shd w:val="clear" w:color="auto" w:fill="FFFFFF"/>
      <w:jc w:val="right"/>
      <w:rPr>
        <w:rFonts w:ascii="Times New Roman" w:hAnsi="Times New Roman"/>
        <w:sz w:val="24"/>
        <w:szCs w:val="24"/>
      </w:rPr>
    </w:pPr>
    <w:r>
      <w:rPr>
        <w:sz w:val="24"/>
        <w:szCs w:val="24"/>
      </w:rPr>
      <w:t>ПРОЕКТ</w:t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hd w:val="nil"/>
      <w:suppressAutoHyphens w:val="tru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lang w:val="ru-RU" w:eastAsia="en-US" w:bidi="en-US"/>
    </w:rPr>
  </w:style>
  <w:style w:type="paragraph" w:styleId="1">
    <w:name w:val="Heading 1"/>
    <w:uiPriority w:val="9"/>
    <w:qFormat/>
    <w:pPr>
      <w:keepNext w:val="true"/>
      <w:keepLines/>
      <w:widowControl/>
      <w:shd w:val="nil"/>
      <w:suppressAutoHyphens w:val="true"/>
      <w:bidi w:val="0"/>
      <w:spacing w:lineRule="auto" w:line="240" w:beforeAutospacing="0" w:before="480" w:afterAutospacing="0" w:after="200"/>
      <w:ind w:left="0" w:right="0" w:hanging="0"/>
      <w:jc w:val="left"/>
      <w:outlineLvl w:val="0"/>
    </w:pPr>
    <w:rPr>
      <w:rFonts w:ascii="Arial" w:hAnsi="Arial" w:eastAsia="Arial" w:cs="Arial"/>
      <w:color w:val="auto"/>
      <w:spacing w:val="0"/>
      <w:kern w:val="0"/>
      <w:sz w:val="40"/>
      <w:szCs w:val="40"/>
      <w:lang w:val="ru-RU" w:eastAsia="en-US" w:bidi="en-US"/>
    </w:rPr>
  </w:style>
  <w:style w:type="paragraph" w:styleId="2">
    <w:name w:val="Heading 2"/>
    <w:uiPriority w:val="9"/>
    <w:unhideWhenUsed/>
    <w:qFormat/>
    <w:pPr>
      <w:keepNext w:val="true"/>
      <w:keepLines/>
      <w:widowControl/>
      <w:shd w:val="nil"/>
      <w:suppressAutoHyphens w:val="true"/>
      <w:bidi w:val="0"/>
      <w:spacing w:lineRule="auto" w:line="240" w:beforeAutospacing="0" w:before="360" w:afterAutospacing="0" w:after="200"/>
      <w:ind w:left="0" w:right="0" w:hanging="0"/>
      <w:jc w:val="left"/>
      <w:outlineLvl w:val="1"/>
    </w:pPr>
    <w:rPr>
      <w:rFonts w:ascii="Arial" w:hAnsi="Arial" w:eastAsia="Arial" w:cs="Arial"/>
      <w:color w:val="auto"/>
      <w:spacing w:val="0"/>
      <w:kern w:val="0"/>
      <w:sz w:val="34"/>
      <w:szCs w:val="22"/>
      <w:lang w:val="ru-RU" w:eastAsia="en-US" w:bidi="en-US"/>
    </w:rPr>
  </w:style>
  <w:style w:type="paragraph" w:styleId="3">
    <w:name w:val="Heading 3"/>
    <w:uiPriority w:val="9"/>
    <w:unhideWhenUsed/>
    <w:qFormat/>
    <w:pPr>
      <w:keepNext w:val="true"/>
      <w:keepLines/>
      <w:widowControl/>
      <w:shd w:val="nil"/>
      <w:suppressAutoHyphens w:val="true"/>
      <w:bidi w:val="0"/>
      <w:spacing w:lineRule="auto" w:line="240" w:beforeAutospacing="0" w:before="320" w:afterAutospacing="0" w:after="200"/>
      <w:ind w:left="0" w:right="0" w:hanging="0"/>
      <w:jc w:val="left"/>
      <w:outlineLvl w:val="2"/>
    </w:pPr>
    <w:rPr>
      <w:rFonts w:ascii="Arial" w:hAnsi="Arial" w:eastAsia="Arial" w:cs="Arial"/>
      <w:color w:val="auto"/>
      <w:spacing w:val="0"/>
      <w:kern w:val="0"/>
      <w:sz w:val="30"/>
      <w:szCs w:val="30"/>
      <w:lang w:val="ru-RU" w:eastAsia="en-US" w:bidi="en-US"/>
    </w:rPr>
  </w:style>
  <w:style w:type="paragraph" w:styleId="4">
    <w:name w:val="Heading 4"/>
    <w:uiPriority w:val="9"/>
    <w:unhideWhenUsed/>
    <w:qFormat/>
    <w:pPr>
      <w:keepNext w:val="true"/>
      <w:keepLines/>
      <w:widowControl/>
      <w:shd w:val="nil"/>
      <w:suppressAutoHyphens w:val="true"/>
      <w:bidi w:val="0"/>
      <w:spacing w:lineRule="auto" w:line="240" w:beforeAutospacing="0" w:before="320" w:afterAutospacing="0" w:after="200"/>
      <w:ind w:left="0" w:right="0" w:hanging="0"/>
      <w:jc w:val="left"/>
      <w:outlineLvl w:val="3"/>
    </w:pPr>
    <w:rPr>
      <w:rFonts w:ascii="Arial" w:hAnsi="Arial" w:eastAsia="Arial" w:cs="Arial"/>
      <w:b/>
      <w:bCs/>
      <w:color w:val="auto"/>
      <w:spacing w:val="0"/>
      <w:kern w:val="0"/>
      <w:sz w:val="26"/>
      <w:szCs w:val="26"/>
      <w:lang w:val="ru-RU" w:eastAsia="en-US" w:bidi="en-US"/>
    </w:rPr>
  </w:style>
  <w:style w:type="paragraph" w:styleId="5">
    <w:name w:val="Heading 5"/>
    <w:uiPriority w:val="9"/>
    <w:unhideWhenUsed/>
    <w:qFormat/>
    <w:pPr>
      <w:keepNext w:val="true"/>
      <w:keepLines/>
      <w:widowControl/>
      <w:shd w:val="nil"/>
      <w:suppressAutoHyphens w:val="true"/>
      <w:bidi w:val="0"/>
      <w:spacing w:lineRule="auto" w:line="240" w:beforeAutospacing="0" w:before="320" w:afterAutospacing="0" w:after="200"/>
      <w:ind w:left="0" w:right="0" w:hanging="0"/>
      <w:jc w:val="left"/>
      <w:outlineLvl w:val="4"/>
    </w:pPr>
    <w:rPr>
      <w:rFonts w:ascii="Arial" w:hAnsi="Arial" w:eastAsia="Arial" w:cs="Arial"/>
      <w:b/>
      <w:bCs/>
      <w:color w:val="auto"/>
      <w:spacing w:val="0"/>
      <w:kern w:val="0"/>
      <w:sz w:val="24"/>
      <w:szCs w:val="24"/>
      <w:lang w:val="ru-RU" w:eastAsia="en-US" w:bidi="en-US"/>
    </w:rPr>
  </w:style>
  <w:style w:type="paragraph" w:styleId="6">
    <w:name w:val="Heading 6"/>
    <w:uiPriority w:val="9"/>
    <w:unhideWhenUsed/>
    <w:qFormat/>
    <w:pPr>
      <w:keepNext w:val="true"/>
      <w:keepLines/>
      <w:widowControl/>
      <w:shd w:val="nil"/>
      <w:suppressAutoHyphens w:val="true"/>
      <w:bidi w:val="0"/>
      <w:spacing w:lineRule="auto" w:line="240" w:beforeAutospacing="0" w:before="320" w:afterAutospacing="0" w:after="200"/>
      <w:ind w:left="0" w:right="0" w:hanging="0"/>
      <w:jc w:val="left"/>
      <w:outlineLvl w:val="5"/>
    </w:pPr>
    <w:rPr>
      <w:rFonts w:ascii="Arial" w:hAnsi="Arial" w:eastAsia="Arial" w:cs="Arial"/>
      <w:b/>
      <w:bCs/>
      <w:color w:val="auto"/>
      <w:spacing w:val="0"/>
      <w:kern w:val="0"/>
      <w:sz w:val="22"/>
      <w:szCs w:val="22"/>
      <w:lang w:val="ru-RU" w:eastAsia="en-US" w:bidi="en-US"/>
    </w:rPr>
  </w:style>
  <w:style w:type="paragraph" w:styleId="7">
    <w:name w:val="Heading 7"/>
    <w:uiPriority w:val="9"/>
    <w:unhideWhenUsed/>
    <w:qFormat/>
    <w:pPr>
      <w:keepNext w:val="true"/>
      <w:keepLines/>
      <w:widowControl/>
      <w:shd w:val="nil"/>
      <w:suppressAutoHyphens w:val="true"/>
      <w:bidi w:val="0"/>
      <w:spacing w:lineRule="auto" w:line="240" w:beforeAutospacing="0" w:before="320" w:afterAutospacing="0" w:after="200"/>
      <w:ind w:left="0" w:right="0" w:hanging="0"/>
      <w:jc w:val="left"/>
      <w:outlineLvl w:val="6"/>
    </w:pPr>
    <w:rPr>
      <w:rFonts w:ascii="Arial" w:hAnsi="Arial" w:eastAsia="Arial" w:cs="Arial"/>
      <w:b/>
      <w:bCs/>
      <w:i/>
      <w:iCs/>
      <w:color w:val="auto"/>
      <w:spacing w:val="0"/>
      <w:kern w:val="0"/>
      <w:sz w:val="22"/>
      <w:szCs w:val="22"/>
      <w:lang w:val="ru-RU" w:eastAsia="en-US" w:bidi="en-US"/>
    </w:rPr>
  </w:style>
  <w:style w:type="paragraph" w:styleId="8">
    <w:name w:val="Heading 8"/>
    <w:uiPriority w:val="9"/>
    <w:unhideWhenUsed/>
    <w:qFormat/>
    <w:pPr>
      <w:keepNext w:val="true"/>
      <w:keepLines/>
      <w:widowControl/>
      <w:shd w:val="nil"/>
      <w:suppressAutoHyphens w:val="true"/>
      <w:bidi w:val="0"/>
      <w:spacing w:lineRule="auto" w:line="240" w:beforeAutospacing="0" w:before="320" w:afterAutospacing="0" w:after="200"/>
      <w:ind w:left="0" w:right="0" w:hanging="0"/>
      <w:jc w:val="left"/>
      <w:outlineLvl w:val="7"/>
    </w:pPr>
    <w:rPr>
      <w:rFonts w:ascii="Arial" w:hAnsi="Arial" w:eastAsia="Arial" w:cs="Arial"/>
      <w:i/>
      <w:iCs/>
      <w:color w:val="auto"/>
      <w:spacing w:val="0"/>
      <w:kern w:val="0"/>
      <w:sz w:val="22"/>
      <w:szCs w:val="22"/>
      <w:lang w:val="ru-RU" w:eastAsia="en-US" w:bidi="en-US"/>
    </w:rPr>
  </w:style>
  <w:style w:type="paragraph" w:styleId="9">
    <w:name w:val="Heading 9"/>
    <w:uiPriority w:val="9"/>
    <w:unhideWhenUsed/>
    <w:qFormat/>
    <w:pPr>
      <w:keepNext w:val="true"/>
      <w:keepLines/>
      <w:widowControl/>
      <w:shd w:val="nil"/>
      <w:suppressAutoHyphens w:val="true"/>
      <w:bidi w:val="0"/>
      <w:spacing w:lineRule="auto" w:line="240" w:beforeAutospacing="0" w:before="320" w:afterAutospacing="0" w:after="200"/>
      <w:ind w:left="0" w:right="0" w:hanging="0"/>
      <w:jc w:val="left"/>
      <w:outlineLvl w:val="8"/>
    </w:pPr>
    <w:rPr>
      <w:rFonts w:ascii="Arial" w:hAnsi="Arial" w:eastAsia="Arial" w:cs="Arial"/>
      <w:i/>
      <w:iCs/>
      <w:color w:val="auto"/>
      <w:spacing w:val="0"/>
      <w:kern w:val="0"/>
      <w:sz w:val="21"/>
      <w:szCs w:val="21"/>
      <w:lang w:val="ru-RU" w:eastAsia="en-US" w:bidi="en-US"/>
    </w:rPr>
  </w:style>
  <w:style w:type="character" w:styleId="CaptionChar">
    <w:name w:val="Caption Char"/>
    <w:link w:val="722"/>
    <w:uiPriority w:val="99"/>
    <w:qFormat/>
    <w:rPr/>
  </w:style>
  <w:style w:type="character" w:styleId="Style5">
    <w:name w:val="Интернет-ссылка"/>
    <w:uiPriority w:val="99"/>
    <w:unhideWhenUsed/>
    <w:rPr>
      <w:color w:val="0000FF" w:themeColor="hyperlink"/>
      <w:u w:val="single"/>
    </w:rPr>
  </w:style>
  <w:style w:type="character" w:styleId="Style6">
    <w:name w:val="Привязка сноски"/>
    <w:rPr>
      <w:vertAlign w:val="superscript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EndnoteTextChar">
    <w:name w:val="Endnote Text Char"/>
    <w:link w:val="669"/>
    <w:uiPriority w:val="99"/>
    <w:qFormat/>
    <w:rPr>
      <w:sz w:val="20"/>
    </w:rPr>
  </w:style>
  <w:style w:type="character" w:styleId="Style7">
    <w:name w:val="Привязка концевой сноски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8">
    <w:name w:val="Основной шрифт абзаца"/>
    <w:semiHidden/>
    <w:qFormat/>
    <w:rPr/>
  </w:style>
  <w:style w:type="character" w:styleId="AbsatzStandardschriftart">
    <w:name w:val="Absatz-Standardschriftart"/>
    <w:qFormat/>
    <w:rPr/>
  </w:style>
  <w:style w:type="character" w:styleId="11">
    <w:name w:val="Основной шрифт абзаца1"/>
    <w:qFormat/>
    <w:rPr/>
  </w:style>
  <w:style w:type="character" w:styleId="Style9">
    <w:name w:val="Текст выноски Знак"/>
    <w:qFormat/>
    <w:rPr>
      <w:rFonts w:ascii="Tahoma" w:hAnsi="Tahoma" w:eastAsia="Times New Roman"/>
      <w:sz w:val="16"/>
      <w:szCs w:val="16"/>
    </w:rPr>
  </w:style>
  <w:style w:type="character" w:styleId="Style10">
    <w:name w:val="Верхний колонтитул Знак"/>
    <w:qFormat/>
    <w:rPr>
      <w:rFonts w:ascii="Arial" w:hAnsi="Arial" w:eastAsia="Times New Roman"/>
      <w:sz w:val="18"/>
      <w:szCs w:val="18"/>
    </w:rPr>
  </w:style>
  <w:style w:type="character" w:styleId="Style11">
    <w:name w:val="Нижний колонтитул Знак"/>
    <w:qFormat/>
    <w:rPr>
      <w:rFonts w:ascii="Arial" w:hAnsi="Arial" w:eastAsia="Times New Roman"/>
      <w:sz w:val="18"/>
      <w:szCs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2">
    <w:name w:val="Заголовок"/>
    <w:basedOn w:val="Normal"/>
    <w:next w:val="Style13"/>
    <w:qFormat/>
    <w:pPr>
      <w:keepNext w:val="true"/>
      <w:shd w:val="clear" w:color="auto" w:fill="FFFFFF"/>
      <w:spacing w:before="240" w:after="120"/>
    </w:pPr>
    <w:rPr>
      <w:rFonts w:ascii="Times New Roman" w:hAnsi="Times New Roman" w:eastAsia="Lucida Sans Unicode"/>
      <w:sz w:val="28"/>
      <w:szCs w:val="28"/>
    </w:rPr>
  </w:style>
  <w:style w:type="paragraph" w:styleId="Style13">
    <w:name w:val="Body Text"/>
    <w:basedOn w:val="Normal"/>
    <w:semiHidden/>
    <w:pPr>
      <w:shd w:val="clear" w:color="auto" w:fill="FFFFFF"/>
      <w:spacing w:before="0" w:after="120"/>
    </w:pPr>
    <w:rPr/>
  </w:style>
  <w:style w:type="paragraph" w:styleId="Style14">
    <w:name w:val="List"/>
    <w:basedOn w:val="Style13"/>
    <w:semiHidden/>
    <w:pPr>
      <w:shd w:val="clear" w:color="auto" w:fill="FFFFFF"/>
    </w:pPr>
    <w:rPr/>
  </w:style>
  <w:style w:type="paragraph" w:styleId="Style15">
    <w:name w:val="Caption"/>
    <w:basedOn w:val="Normal"/>
    <w:link w:val="666"/>
    <w:qFormat/>
    <w:pPr>
      <w:suppressLineNumbers/>
      <w:shd w:val="clear" w:color="auto" w:fill="FFFFFF"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  <w:shd w:val="clear" w:color="auto" w:fill="FFFFFF"/>
    </w:pPr>
    <w:rPr>
      <w:rFonts w:cs="Arial"/>
    </w:rPr>
  </w:style>
  <w:style w:type="paragraph" w:styleId="Style17">
    <w:name w:val="Endnote Text"/>
    <w:basedOn w:val="Normal"/>
    <w:link w:val="670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ListParagraph">
    <w:name w:val="List Paragraph"/>
    <w:uiPriority w:val="34"/>
    <w:qFormat/>
    <w:pPr>
      <w:widowControl/>
      <w:shd w:val="nil"/>
      <w:suppressAutoHyphens w:val="true"/>
      <w:bidi w:val="0"/>
      <w:spacing w:lineRule="auto" w:line="240" w:beforeAutospacing="0" w:before="0" w:afterAutospacing="0" w:after="0"/>
      <w:ind w:left="720" w:right="0" w:hanging="0"/>
      <w:contextualSpacing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lang w:val="ru-RU" w:eastAsia="en-US" w:bidi="en-US"/>
    </w:rPr>
  </w:style>
  <w:style w:type="paragraph" w:styleId="NoSpacing">
    <w:name w:val="No Spacing"/>
    <w:uiPriority w:val="1"/>
    <w:qFormat/>
    <w:pPr>
      <w:widowControl/>
      <w:shd w:val="nil"/>
      <w:suppressAutoHyphens w:val="tru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lang w:val="ru-RU" w:eastAsia="en-US" w:bidi="en-US"/>
    </w:rPr>
  </w:style>
  <w:style w:type="paragraph" w:styleId="Style18">
    <w:name w:val="Title"/>
    <w:uiPriority w:val="10"/>
    <w:qFormat/>
    <w:pPr>
      <w:widowControl/>
      <w:shd w:val="nil"/>
      <w:suppressAutoHyphens w:val="true"/>
      <w:bidi w:val="0"/>
      <w:spacing w:lineRule="auto" w:line="240" w:beforeAutospacing="0" w:before="300" w:afterAutospacing="0" w:after="200"/>
      <w:ind w:left="0" w:right="0" w:hanging="0"/>
      <w:contextualSpacing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48"/>
      <w:szCs w:val="48"/>
      <w:lang w:val="ru-RU" w:eastAsia="en-US" w:bidi="en-US"/>
    </w:rPr>
  </w:style>
  <w:style w:type="paragraph" w:styleId="Style19">
    <w:name w:val="Subtitle"/>
    <w:uiPriority w:val="11"/>
    <w:qFormat/>
    <w:pPr>
      <w:widowControl/>
      <w:shd w:val="nil"/>
      <w:suppressAutoHyphens w:val="true"/>
      <w:bidi w:val="0"/>
      <w:spacing w:lineRule="auto" w:line="240" w:beforeAutospacing="0" w:before="200" w:afterAutospacing="0" w:after="200"/>
      <w:ind w:left="0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4"/>
      <w:szCs w:val="24"/>
      <w:lang w:val="ru-RU" w:eastAsia="en-US" w:bidi="en-US"/>
    </w:rPr>
  </w:style>
  <w:style w:type="paragraph" w:styleId="Quote">
    <w:name w:val="Quote"/>
    <w:uiPriority w:val="29"/>
    <w:qFormat/>
    <w:pPr>
      <w:widowControl/>
      <w:shd w:val="nil"/>
      <w:suppressAutoHyphens w:val="true"/>
      <w:bidi w:val="0"/>
      <w:spacing w:lineRule="auto" w:line="240" w:beforeAutospacing="0" w:before="0" w:afterAutospacing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spacing w:val="0"/>
      <w:kern w:val="0"/>
      <w:sz w:val="20"/>
      <w:szCs w:val="22"/>
      <w:lang w:val="ru-RU" w:eastAsia="en-US" w:bidi="en-US"/>
    </w:rPr>
  </w:style>
  <w:style w:type="paragraph" w:styleId="IntenseQuote">
    <w:name w:val="Intense Quote"/>
    <w:uiPriority w:val="30"/>
    <w:qFormat/>
    <w:pPr>
      <w:widowControl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true"/>
      <w:bidi w:val="0"/>
      <w:spacing w:lineRule="auto" w:line="240" w:beforeAutospacing="0" w:before="0" w:afterAutospacing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spacing w:val="0"/>
      <w:kern w:val="0"/>
      <w:sz w:val="20"/>
      <w:szCs w:val="22"/>
      <w:lang w:val="ru-RU" w:eastAsia="en-US" w:bidi="en-US"/>
    </w:rPr>
  </w:style>
  <w:style w:type="paragraph" w:styleId="Style20">
    <w:name w:val="Верхний и нижний колонтитулы"/>
    <w:basedOn w:val="Normal"/>
    <w:qFormat/>
    <w:pPr>
      <w:shd w:val="clear" w:color="auto" w:fill="FFFFFF"/>
    </w:pPr>
    <w:rPr/>
  </w:style>
  <w:style w:type="paragraph" w:styleId="Style21">
    <w:name w:val="Header"/>
    <w:basedOn w:val="Style20"/>
    <w:pPr>
      <w:shd w:val="clear" w:color="auto" w:fill="FFFFFF"/>
    </w:pPr>
    <w:rPr/>
  </w:style>
  <w:style w:type="paragraph" w:styleId="Style22">
    <w:name w:val="Footer"/>
    <w:basedOn w:val="Style20"/>
    <w:semiHidden/>
    <w:pPr>
      <w:shd w:val="clear" w:color="auto" w:fill="FFFFFF"/>
    </w:pPr>
    <w:rPr/>
  </w:style>
  <w:style w:type="paragraph" w:styleId="Style23">
    <w:name w:val="Footnote Text"/>
    <w:uiPriority w:val="99"/>
    <w:semiHidden/>
    <w:unhideWhenUsed/>
    <w:pPr>
      <w:widowControl/>
      <w:shd w:val="nil"/>
      <w:suppressAutoHyphens w:val="true"/>
      <w:bidi w:val="0"/>
      <w:spacing w:lineRule="auto" w:line="240" w:beforeAutospacing="0" w:before="0" w:afterAutospacing="0" w:after="40"/>
      <w:ind w:left="0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18"/>
      <w:szCs w:val="22"/>
      <w:lang w:val="ru-RU" w:eastAsia="en-US" w:bidi="en-US"/>
    </w:rPr>
  </w:style>
  <w:style w:type="paragraph" w:styleId="12">
    <w:name w:val="TOC 1"/>
    <w:uiPriority w:val="39"/>
    <w:unhideWhenUsed/>
    <w:pPr>
      <w:widowControl/>
      <w:shd w:val="nil"/>
      <w:suppressAutoHyphens w:val="true"/>
      <w:bidi w:val="0"/>
      <w:spacing w:lineRule="auto" w:line="240" w:beforeAutospacing="0" w:before="0" w:afterAutospacing="0" w:after="57"/>
      <w:ind w:left="0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lang w:val="ru-RU" w:eastAsia="en-US" w:bidi="en-US"/>
    </w:rPr>
  </w:style>
  <w:style w:type="paragraph" w:styleId="21">
    <w:name w:val="TOC 2"/>
    <w:uiPriority w:val="39"/>
    <w:unhideWhenUsed/>
    <w:pPr>
      <w:widowControl/>
      <w:shd w:val="nil"/>
      <w:suppressAutoHyphens w:val="true"/>
      <w:bidi w:val="0"/>
      <w:spacing w:lineRule="auto" w:line="240" w:beforeAutospacing="0" w:before="0" w:afterAutospacing="0" w:after="57"/>
      <w:ind w:left="283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lang w:val="ru-RU" w:eastAsia="en-US" w:bidi="en-US"/>
    </w:rPr>
  </w:style>
  <w:style w:type="paragraph" w:styleId="31">
    <w:name w:val="TOC 3"/>
    <w:uiPriority w:val="39"/>
    <w:unhideWhenUsed/>
    <w:pPr>
      <w:widowControl/>
      <w:shd w:val="nil"/>
      <w:suppressAutoHyphens w:val="true"/>
      <w:bidi w:val="0"/>
      <w:spacing w:lineRule="auto" w:line="240" w:beforeAutospacing="0" w:before="0" w:afterAutospacing="0" w:after="57"/>
      <w:ind w:left="567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lang w:val="ru-RU" w:eastAsia="en-US" w:bidi="en-US"/>
    </w:rPr>
  </w:style>
  <w:style w:type="paragraph" w:styleId="41">
    <w:name w:val="TOC 4"/>
    <w:uiPriority w:val="39"/>
    <w:unhideWhenUsed/>
    <w:pPr>
      <w:widowControl/>
      <w:shd w:val="nil"/>
      <w:suppressAutoHyphens w:val="true"/>
      <w:bidi w:val="0"/>
      <w:spacing w:lineRule="auto" w:line="240" w:beforeAutospacing="0" w:before="0" w:afterAutospacing="0" w:after="57"/>
      <w:ind w:left="850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lang w:val="ru-RU" w:eastAsia="en-US" w:bidi="en-US"/>
    </w:rPr>
  </w:style>
  <w:style w:type="paragraph" w:styleId="51">
    <w:name w:val="TOC 5"/>
    <w:uiPriority w:val="39"/>
    <w:unhideWhenUsed/>
    <w:pPr>
      <w:widowControl/>
      <w:shd w:val="nil"/>
      <w:suppressAutoHyphens w:val="true"/>
      <w:bidi w:val="0"/>
      <w:spacing w:lineRule="auto" w:line="240" w:beforeAutospacing="0" w:before="0" w:afterAutospacing="0" w:after="57"/>
      <w:ind w:left="1134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lang w:val="ru-RU" w:eastAsia="en-US" w:bidi="en-US"/>
    </w:rPr>
  </w:style>
  <w:style w:type="paragraph" w:styleId="61">
    <w:name w:val="TOC 6"/>
    <w:uiPriority w:val="39"/>
    <w:unhideWhenUsed/>
    <w:pPr>
      <w:widowControl/>
      <w:shd w:val="nil"/>
      <w:suppressAutoHyphens w:val="true"/>
      <w:bidi w:val="0"/>
      <w:spacing w:lineRule="auto" w:line="240" w:beforeAutospacing="0" w:before="0" w:afterAutospacing="0" w:after="57"/>
      <w:ind w:left="1417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lang w:val="ru-RU" w:eastAsia="en-US" w:bidi="en-US"/>
    </w:rPr>
  </w:style>
  <w:style w:type="paragraph" w:styleId="71">
    <w:name w:val="TOC 7"/>
    <w:uiPriority w:val="39"/>
    <w:unhideWhenUsed/>
    <w:pPr>
      <w:widowControl/>
      <w:shd w:val="nil"/>
      <w:suppressAutoHyphens w:val="true"/>
      <w:bidi w:val="0"/>
      <w:spacing w:lineRule="auto" w:line="240" w:beforeAutospacing="0" w:before="0" w:afterAutospacing="0" w:after="57"/>
      <w:ind w:left="1701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lang w:val="ru-RU" w:eastAsia="en-US" w:bidi="en-US"/>
    </w:rPr>
  </w:style>
  <w:style w:type="paragraph" w:styleId="81">
    <w:name w:val="TOC 8"/>
    <w:uiPriority w:val="39"/>
    <w:unhideWhenUsed/>
    <w:pPr>
      <w:widowControl/>
      <w:shd w:val="nil"/>
      <w:suppressAutoHyphens w:val="true"/>
      <w:bidi w:val="0"/>
      <w:spacing w:lineRule="auto" w:line="240" w:beforeAutospacing="0" w:before="0" w:afterAutospacing="0" w:after="57"/>
      <w:ind w:left="1984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lang w:val="ru-RU" w:eastAsia="en-US" w:bidi="en-US"/>
    </w:rPr>
  </w:style>
  <w:style w:type="paragraph" w:styleId="91">
    <w:name w:val="TOC 9"/>
    <w:uiPriority w:val="39"/>
    <w:unhideWhenUsed/>
    <w:pPr>
      <w:widowControl/>
      <w:shd w:val="nil"/>
      <w:suppressAutoHyphens w:val="true"/>
      <w:bidi w:val="0"/>
      <w:spacing w:lineRule="auto" w:line="240" w:beforeAutospacing="0" w:before="0" w:afterAutospacing="0" w:after="57"/>
      <w:ind w:left="2268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lang w:val="ru-RU" w:eastAsia="en-US" w:bidi="en-US"/>
    </w:rPr>
  </w:style>
  <w:style w:type="paragraph" w:styleId="TOCHeading">
    <w:name w:val="TOC Heading"/>
    <w:uiPriority w:val="39"/>
    <w:unhideWhenUsed/>
    <w:qFormat/>
    <w:pPr>
      <w:widowControl/>
      <w:shd w:val="nil"/>
      <w:suppressAutoHyphens w:val="tru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lang w:val="ru-RU" w:eastAsia="en-US" w:bidi="en-US"/>
    </w:rPr>
  </w:style>
  <w:style w:type="paragraph" w:styleId="Style24">
    <w:name w:val="Обычный"/>
    <w:qFormat/>
    <w:pPr>
      <w:widowControl w:val="false"/>
      <w:shd w:val="nil"/>
      <w:suppressAutoHyphens w:val="tru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Arial" w:hAnsi="Arial" w:eastAsia="Times New Roman" w:cs="Times New Roman"/>
      <w:color w:val="auto"/>
      <w:spacing w:val="0"/>
      <w:kern w:val="0"/>
      <w:sz w:val="18"/>
      <w:szCs w:val="18"/>
      <w:lang w:val="ru-RU" w:eastAsia="ar-SA" w:bidi="ar-SA"/>
    </w:rPr>
  </w:style>
  <w:style w:type="paragraph" w:styleId="13">
    <w:name w:val="Название1"/>
    <w:basedOn w:val="Style24"/>
    <w:qFormat/>
    <w:pPr>
      <w:shd w:val="clear" w:color="auto" w:fill="FFFFFF"/>
      <w:spacing w:before="120" w:after="120"/>
    </w:pPr>
    <w:rPr>
      <w:i/>
      <w:iCs/>
      <w:sz w:val="20"/>
      <w:szCs w:val="24"/>
    </w:rPr>
  </w:style>
  <w:style w:type="paragraph" w:styleId="14">
    <w:name w:val="Указатель1"/>
    <w:basedOn w:val="Style24"/>
    <w:qFormat/>
    <w:pPr>
      <w:shd w:val="clear" w:color="auto" w:fill="FFFFFF"/>
    </w:pPr>
    <w:rPr/>
  </w:style>
  <w:style w:type="paragraph" w:styleId="Style25">
    <w:name w:val="Текст выноски"/>
    <w:basedOn w:val="Style24"/>
    <w:qFormat/>
    <w:pPr>
      <w:shd w:val="clear" w:color="auto" w:fill="FFFFFF"/>
    </w:pPr>
    <w:rPr>
      <w:rFonts w:ascii="Tahoma" w:hAnsi="Tahoma"/>
      <w:sz w:val="16"/>
      <w:szCs w:val="16"/>
    </w:rPr>
  </w:style>
  <w:style w:type="paragraph" w:styleId="Style26">
    <w:name w:val="Содержимое таблицы"/>
    <w:basedOn w:val="Style24"/>
    <w:qFormat/>
    <w:pPr>
      <w:shd w:val="clear" w:color="auto" w:fill="FFFFFF"/>
    </w:pPr>
    <w:rPr/>
  </w:style>
  <w:style w:type="paragraph" w:styleId="Style27">
    <w:name w:val="Заголовок таблицы"/>
    <w:basedOn w:val="Style26"/>
    <w:qFormat/>
    <w:pPr>
      <w:shd w:val="clear" w:color="auto" w:fill="FFFFFF"/>
      <w:jc w:val="center"/>
    </w:pPr>
    <w:rPr>
      <w:b/>
      <w:bCs/>
    </w:rPr>
  </w:style>
  <w:style w:type="paragraph" w:styleId="Style28">
    <w:name w:val="Обычный (веб)"/>
    <w:basedOn w:val="Style24"/>
    <w:qFormat/>
    <w:pPr>
      <w:widowControl/>
      <w:shd w:val="clear" w:color="auto" w:fill="FFFFFF"/>
      <w:spacing w:before="280" w:after="280"/>
    </w:pPr>
    <w:rPr>
      <w:rFonts w:ascii="Times New Roman" w:hAnsi="Times New Roman"/>
      <w:sz w:val="24"/>
      <w:szCs w:val="24"/>
    </w:rPr>
  </w:style>
  <w:style w:type="numbering" w:styleId="Style29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51</TotalTime>
  <Application>LibreOffice/6.4.4.2$Windows_x86 LibreOffice_project/3d775be2011f3886db32dfd395a6a6d1ca2630ff</Application>
  <Pages>1</Pages>
  <Words>169</Words>
  <Characters>1216</Characters>
  <CharactersWithSpaces>1396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2026-01-14T10:45:34Z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