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Ind w:w="0" w:type="dxa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83"/>
        <w:gridCol w:w="1819"/>
        <w:gridCol w:w="4020"/>
        <w:gridCol w:w="439"/>
        <w:gridCol w:w="1370"/>
        <w:gridCol w:w="866"/>
      </w:tblGrid>
      <w:tr>
        <w:tblPrEx/>
        <w:trPr>
          <w:trHeight w:val="964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pStyle w:val="734"/>
              <w:jc w:val="center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340" cy="690880"/>
                      <wp:effectExtent l="0" t="0" r="0" b="0"/>
                      <wp:docPr id="1" name="Изображение1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Изображение1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340" cy="6908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20pt;height:54.40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893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pStyle w:val="734"/>
              <w:jc w:val="center"/>
              <w:spacing w:before="120" w:after="0"/>
              <w:shd w:val="clear" w:color="auto" w:fill="ffffff"/>
              <w:widowControl/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</w:pPr>
            <w:r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  <w:t xml:space="preserve">АДМИНИСТРАЦИЯ ГОРОДА КОСТРОМЫ</w:t>
            </w:r>
            <w:r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</w:r>
            <w:r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</w:r>
          </w:p>
          <w:p>
            <w:pPr>
              <w:pStyle w:val="734"/>
              <w:jc w:val="center"/>
              <w:spacing w:before="240" w:after="0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Book Antiqua" w:hAnsi="Book Antiqua"/>
                <w:b/>
                <w:color w:val="000000"/>
                <w:sz w:val="32"/>
                <w:szCs w:val="32"/>
                <w:lang w:eastAsia="ru-RU"/>
              </w:rPr>
              <w:t xml:space="preserve">ПОСТАНОВЛЕНИЕ</w:t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548"/>
        </w:trPr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2802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4020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439" w:type="dxa"/>
            <w:vAlign w:val="bottom"/>
            <w:textDirection w:val="lrTb"/>
            <w:noWrap w:val="false"/>
          </w:tcPr>
          <w:p>
            <w:pPr>
              <w:pStyle w:val="734"/>
              <w:jc w:val="center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№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20" w:type="dxa"/>
              <w:right w:w="120" w:type="dxa"/>
            </w:tcMar>
            <w:tcW w:w="2236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197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1048"/>
        </w:trPr>
        <w:tc>
          <w:tcPr>
            <w:shd w:val="clear" w:color="auto" w:fill="auto"/>
            <w:tcW w:w="983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  <w:tc>
          <w:tcPr>
            <w:gridSpan w:val="4"/>
            <w:shd w:val="clear" w:color="auto" w:fill="auto"/>
            <w:tcMar>
              <w:left w:w="120" w:type="dxa"/>
              <w:right w:w="120" w:type="dxa"/>
            </w:tcMar>
            <w:tcW w:w="7648" w:type="dxa"/>
            <w:textDirection w:val="lrTb"/>
            <w:noWrap w:val="false"/>
          </w:tcPr>
          <w:p>
            <w:pPr>
              <w:pStyle w:val="673"/>
              <w:jc w:val="center"/>
              <w:shd w:val="clear" w:color="auto" w:fill="ffffff"/>
              <w:widowControl/>
              <w:rPr>
                <w:b/>
                <w:bCs/>
              </w:rPr>
            </w:pPr>
            <w:r>
              <w:rPr>
                <w:b/>
                <w:sz w:val="26"/>
                <w:szCs w:val="24"/>
              </w:rPr>
              <w:t xml:space="preserve">Об утверждении образцов указателей с наименованиями улиц и номерами домов на территории города Костромы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866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</w:tr>
    </w:tbl>
    <w:p>
      <w:pPr>
        <w:pStyle w:val="734"/>
        <w:ind w:left="0" w:right="0" w:firstLine="851"/>
        <w:jc w:val="both"/>
        <w:spacing w:before="360" w:after="0"/>
        <w:shd w:val="clear" w:color="auto" w:fill="ffffff"/>
        <w:widowControl/>
      </w:pPr>
      <w:r>
        <w:rPr>
          <w:rFonts w:ascii="Times New Roman" w:hAnsi="Times New Roman"/>
          <w:sz w:val="26"/>
          <w:szCs w:val="24"/>
        </w:rPr>
        <w:t xml:space="preserve">В целях организации установки указателей с наименованиями улиц и номерами домов в городе Костроме, 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6"/>
          <w:szCs w:val="26"/>
        </w:rPr>
        <w:t xml:space="preserve">, статьями 42, 44, частью 1 статьи 57 Устава города Костромы,</w:t>
      </w:r>
      <w:r/>
    </w:p>
    <w:p>
      <w:pPr>
        <w:pStyle w:val="734"/>
        <w:ind w:left="0" w:right="0" w:firstLine="851"/>
        <w:jc w:val="both"/>
        <w:spacing w:before="360" w:after="360"/>
        <w:shd w:val="clear" w:color="auto" w:fill="ffffff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40"/>
          <w:sz w:val="26"/>
          <w:szCs w:val="26"/>
        </w:rPr>
        <w:t xml:space="preserve">ПОСТАНОВЛЯ</w:t>
      </w:r>
      <w:r>
        <w:rPr>
          <w:rFonts w:ascii="Times New Roman" w:hAnsi="Times New Roman"/>
          <w:sz w:val="26"/>
          <w:szCs w:val="26"/>
        </w:rPr>
        <w:t xml:space="preserve">Ю: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673"/>
        <w:ind w:left="0" w:right="0" w:firstLine="850"/>
        <w:jc w:val="both"/>
        <w:spacing w:before="0" w:beforeAutospacing="0" w:after="0" w:afterAutospacing="0" w:line="240" w:lineRule="auto"/>
        <w:shd w:val="nil" w:color="auto" w:fill="ffffff"/>
        <w:widowControl/>
        <w:rPr>
          <w:sz w:val="26"/>
          <w:szCs w:val="26"/>
          <w:highlight w:val="none"/>
        </w:rPr>
      </w:pPr>
      <w:r>
        <w:rPr>
          <w:sz w:val="26"/>
          <w:szCs w:val="24"/>
        </w:rPr>
        <w:t xml:space="preserve">1. Утвердить прилагаемые Образцы указателей с наименованиями улиц и номерами домов</w:t>
      </w:r>
      <w:r>
        <w:rPr>
          <w:sz w:val="26"/>
          <w:szCs w:val="26"/>
        </w:rPr>
        <w:t xml:space="preserve">.</w:t>
      </w:r>
      <w:r/>
    </w:p>
    <w:p>
      <w:pPr>
        <w:ind w:left="0" w:right="0" w:firstLine="850"/>
        <w:jc w:val="both"/>
        <w:spacing w:before="0" w:beforeAutospacing="0" w:after="0" w:afterAutospacing="0" w:line="240" w:lineRule="auto"/>
        <w:shd w:val="nil" w:color="000000"/>
        <w:widowControl/>
      </w:pPr>
      <w:r>
        <w:rPr>
          <w:sz w:val="26"/>
          <w:szCs w:val="26"/>
          <w:highlight w:val="none"/>
        </w:rPr>
        <w:t xml:space="preserve">2. Признать утратившим силу постановление Администрации города Костромы от 15 февраля 2010 года № 257 «Об утверждении образцов указателей наименований улиц и номеров объектов недвижимости на территории города Костромы».</w:t>
      </w:r>
      <w:r>
        <w:rPr>
          <w:sz w:val="26"/>
          <w:szCs w:val="26"/>
          <w:highlight w:val="none"/>
        </w:rPr>
      </w:r>
    </w:p>
    <w:p>
      <w:pPr>
        <w:pStyle w:val="734"/>
        <w:ind w:left="0" w:right="0" w:firstLine="851"/>
        <w:jc w:val="both"/>
        <w:shd w:val="clear" w:color="auto" w:fill="ffffff"/>
        <w:widowControl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3. </w:t>
      </w:r>
      <w:r>
        <w:rPr>
          <w:rFonts w:ascii="Times New Roman" w:hAnsi="Times New Roman" w:cs="Times New Roman"/>
          <w:sz w:val="26"/>
          <w:szCs w:val="24"/>
        </w:rPr>
        <w:t xml:space="preserve">Настоящее постановление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вступает в силу после официального обнародования (опубликования).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</w:r>
      <w:r>
        <w:rPr>
          <w:rFonts w:ascii="Times New Roman" w:hAnsi="Times New Roman"/>
          <w:sz w:val="26"/>
          <w:szCs w:val="24"/>
        </w:rPr>
      </w:r>
    </w:p>
    <w:p>
      <w:pPr>
        <w:pStyle w:val="734"/>
        <w:jc w:val="both"/>
        <w:spacing w:before="920" w:after="0"/>
        <w:shd w:val="clear" w:color="auto" w:fill="ffffff"/>
        <w:widowControl/>
      </w:pPr>
      <w:r>
        <w:rPr>
          <w:rFonts w:ascii="Times New Roman" w:hAnsi="Times New Roman"/>
          <w:sz w:val="26"/>
          <w:szCs w:val="24"/>
        </w:rPr>
        <w:t xml:space="preserve">Глава Администрации города Костромы </w:t>
        <w:tab/>
        <w:tab/>
        <w:tab/>
        <w:tab/>
        <w:t xml:space="preserve">         А. В. Смирнов</w:t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45" w:bottom="1134" w:left="1701" w:header="708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502050505030304"/>
  </w:font>
  <w:font w:name="Lucida Sans Unicode">
    <w:panose1 w:val="020B060203050402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jc w:val="right"/>
      <w:shd w:val="clear" w:color="auto" w:fill="ffffff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ПРОЕКТ</w:t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6">
    <w:name w:val="Caption Char"/>
    <w:basedOn w:val="712"/>
    <w:link w:val="722"/>
    <w:uiPriority w:val="99"/>
  </w:style>
  <w:style w:type="character" w:styleId="667">
    <w:name w:val="Hyperlink"/>
    <w:uiPriority w:val="99"/>
    <w:unhideWhenUsed/>
    <w:rPr>
      <w:color w:val="0000ff" w:themeColor="hyperlink"/>
      <w:u w:val="single"/>
    </w:rPr>
  </w:style>
  <w:style w:type="character" w:styleId="668">
    <w:name w:val="footnote reference"/>
    <w:basedOn w:val="708"/>
    <w:uiPriority w:val="99"/>
    <w:unhideWhenUsed/>
    <w:rPr>
      <w:vertAlign w:val="superscript"/>
    </w:rPr>
  </w:style>
  <w:style w:type="paragraph" w:styleId="669">
    <w:name w:val="endnote text"/>
    <w:basedOn w:val="673"/>
    <w:link w:val="670"/>
    <w:uiPriority w:val="99"/>
    <w:semiHidden/>
    <w:unhideWhenUsed/>
    <w:pPr>
      <w:spacing w:after="0" w:line="240" w:lineRule="auto"/>
    </w:pPr>
    <w:rPr>
      <w:sz w:val="20"/>
    </w:rPr>
  </w:style>
  <w:style w:type="character" w:styleId="670">
    <w:name w:val="Endnote Text Char"/>
    <w:link w:val="669"/>
    <w:uiPriority w:val="99"/>
    <w:rPr>
      <w:sz w:val="20"/>
    </w:rPr>
  </w:style>
  <w:style w:type="character" w:styleId="671">
    <w:name w:val="endnote reference"/>
    <w:basedOn w:val="708"/>
    <w:uiPriority w:val="99"/>
    <w:semiHidden/>
    <w:unhideWhenUsed/>
    <w:rPr>
      <w:vertAlign w:val="superscript"/>
    </w:rPr>
  </w:style>
  <w:style w:type="paragraph" w:styleId="672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qFormat/>
    <w:pPr>
      <w:ind w:left="0" w:right="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674">
    <w:name w:val="Heading 1"/>
    <w:uiPriority w:val="9"/>
    <w:qFormat/>
    <w:pPr>
      <w:ind w:left="0" w:right="0" w:firstLine="0"/>
      <w:jc w:val="left"/>
      <w:keepLines/>
      <w:keepNext/>
      <w:spacing w:before="480" w:beforeAutospacing="0" w:after="200" w:afterAutospacing="0" w:line="240" w:lineRule="auto"/>
      <w:shd w:val="nil"/>
      <w:widowControl/>
      <w:outlineLvl w:val="0"/>
    </w:pPr>
    <w:rPr>
      <w:rFonts w:ascii="Arial" w:hAnsi="Arial" w:eastAsia="Arial" w:cs="Arial"/>
      <w:color w:val="auto"/>
      <w:spacing w:val="0"/>
      <w:sz w:val="40"/>
      <w:szCs w:val="40"/>
      <w:lang w:val="ru-RU" w:eastAsia="en-US" w:bidi="en-US"/>
    </w:rPr>
  </w:style>
  <w:style w:type="paragraph" w:styleId="675">
    <w:name w:val="Heading 2"/>
    <w:uiPriority w:val="9"/>
    <w:unhideWhenUsed/>
    <w:qFormat/>
    <w:pPr>
      <w:ind w:left="0" w:right="0" w:firstLine="0"/>
      <w:jc w:val="left"/>
      <w:keepLines/>
      <w:keepNext/>
      <w:spacing w:before="360" w:beforeAutospacing="0" w:after="200" w:afterAutospacing="0" w:line="240" w:lineRule="auto"/>
      <w:shd w:val="nil"/>
      <w:widowControl/>
      <w:outlineLvl w:val="1"/>
    </w:pPr>
    <w:rPr>
      <w:rFonts w:ascii="Arial" w:hAnsi="Arial" w:eastAsia="Arial" w:cs="Arial"/>
      <w:color w:val="auto"/>
      <w:spacing w:val="0"/>
      <w:sz w:val="34"/>
      <w:szCs w:val="22"/>
      <w:lang w:val="ru-RU" w:eastAsia="en-US" w:bidi="en-US"/>
    </w:rPr>
  </w:style>
  <w:style w:type="paragraph" w:styleId="676">
    <w:name w:val="Heading 3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2"/>
    </w:pPr>
    <w:rPr>
      <w:rFonts w:ascii="Arial" w:hAnsi="Arial" w:eastAsia="Arial" w:cs="Arial"/>
      <w:color w:val="auto"/>
      <w:spacing w:val="0"/>
      <w:sz w:val="30"/>
      <w:szCs w:val="30"/>
      <w:lang w:val="ru-RU" w:eastAsia="en-US" w:bidi="en-US"/>
    </w:rPr>
  </w:style>
  <w:style w:type="paragraph" w:styleId="677">
    <w:name w:val="Heading 4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3"/>
    </w:pPr>
    <w:rPr>
      <w:rFonts w:ascii="Arial" w:hAnsi="Arial" w:eastAsia="Arial" w:cs="Arial"/>
      <w:b/>
      <w:bCs/>
      <w:color w:val="auto"/>
      <w:spacing w:val="0"/>
      <w:sz w:val="26"/>
      <w:szCs w:val="26"/>
      <w:lang w:val="ru-RU" w:eastAsia="en-US" w:bidi="en-US"/>
    </w:rPr>
  </w:style>
  <w:style w:type="paragraph" w:styleId="678">
    <w:name w:val="Heading 5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4"/>
    </w:pPr>
    <w:rPr>
      <w:rFonts w:ascii="Arial" w:hAnsi="Arial" w:eastAsia="Arial" w:cs="Arial"/>
      <w:b/>
      <w:bCs/>
      <w:color w:val="auto"/>
      <w:spacing w:val="0"/>
      <w:sz w:val="24"/>
      <w:szCs w:val="24"/>
      <w:lang w:val="ru-RU" w:eastAsia="en-US" w:bidi="en-US"/>
    </w:rPr>
  </w:style>
  <w:style w:type="paragraph" w:styleId="679">
    <w:name w:val="Heading 6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5"/>
    </w:pPr>
    <w:rPr>
      <w:rFonts w:ascii="Arial" w:hAnsi="Arial" w:eastAsia="Arial" w:cs="Arial"/>
      <w:b/>
      <w:bCs/>
      <w:color w:val="auto"/>
      <w:spacing w:val="0"/>
      <w:sz w:val="22"/>
      <w:szCs w:val="22"/>
      <w:lang w:val="ru-RU" w:eastAsia="en-US" w:bidi="en-US"/>
    </w:rPr>
  </w:style>
  <w:style w:type="paragraph" w:styleId="680">
    <w:name w:val="Heading 7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6"/>
    </w:pPr>
    <w:rPr>
      <w:rFonts w:ascii="Arial" w:hAnsi="Arial" w:eastAsia="Arial" w:cs="Arial"/>
      <w:b/>
      <w:bCs/>
      <w:i/>
      <w:iCs/>
      <w:color w:val="auto"/>
      <w:spacing w:val="0"/>
      <w:sz w:val="22"/>
      <w:szCs w:val="22"/>
      <w:lang w:val="ru-RU" w:eastAsia="en-US" w:bidi="en-US"/>
    </w:rPr>
  </w:style>
  <w:style w:type="paragraph" w:styleId="681">
    <w:name w:val="Heading 8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7"/>
    </w:pPr>
    <w:rPr>
      <w:rFonts w:ascii="Arial" w:hAnsi="Arial" w:eastAsia="Arial" w:cs="Arial"/>
      <w:i/>
      <w:iCs/>
      <w:color w:val="auto"/>
      <w:spacing w:val="0"/>
      <w:sz w:val="22"/>
      <w:szCs w:val="22"/>
      <w:lang w:val="ru-RU" w:eastAsia="en-US" w:bidi="en-US"/>
    </w:rPr>
  </w:style>
  <w:style w:type="paragraph" w:styleId="682">
    <w:name w:val="Heading 9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8"/>
    </w:pPr>
    <w:rPr>
      <w:rFonts w:ascii="Arial" w:hAnsi="Arial" w:eastAsia="Arial" w:cs="Arial"/>
      <w:i/>
      <w:iCs/>
      <w:color w:val="auto"/>
      <w:spacing w:val="0"/>
      <w:sz w:val="21"/>
      <w:szCs w:val="21"/>
      <w:lang w:val="ru-RU" w:eastAsia="en-US" w:bidi="en-US"/>
    </w:rPr>
  </w:style>
  <w:style w:type="character" w:styleId="683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84">
    <w:name w:val="Heading 2 Char"/>
    <w:uiPriority w:val="9"/>
    <w:qFormat/>
    <w:rPr>
      <w:rFonts w:ascii="Arial" w:hAnsi="Arial" w:eastAsia="Arial" w:cs="Arial"/>
      <w:sz w:val="34"/>
    </w:rPr>
  </w:style>
  <w:style w:type="character" w:styleId="685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86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87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88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89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2">
    <w:name w:val="Title Char"/>
    <w:uiPriority w:val="10"/>
    <w:qFormat/>
    <w:rPr>
      <w:sz w:val="48"/>
      <w:szCs w:val="48"/>
    </w:rPr>
  </w:style>
  <w:style w:type="character" w:styleId="693">
    <w:name w:val="Subtitle Char"/>
    <w:uiPriority w:val="11"/>
    <w:qFormat/>
    <w:rPr>
      <w:sz w:val="24"/>
      <w:szCs w:val="24"/>
    </w:rPr>
  </w:style>
  <w:style w:type="character" w:styleId="694">
    <w:name w:val="Quote Char"/>
    <w:uiPriority w:val="29"/>
    <w:qFormat/>
    <w:rPr>
      <w:i/>
    </w:rPr>
  </w:style>
  <w:style w:type="character" w:styleId="695">
    <w:name w:val="Intense Quote Char"/>
    <w:uiPriority w:val="30"/>
    <w:qFormat/>
    <w:rPr>
      <w:i/>
    </w:rPr>
  </w:style>
  <w:style w:type="character" w:styleId="696">
    <w:name w:val="Header Char"/>
    <w:uiPriority w:val="99"/>
    <w:qFormat/>
  </w:style>
  <w:style w:type="character" w:styleId="697">
    <w:name w:val="Footer Char"/>
    <w:uiPriority w:val="99"/>
    <w:qFormat/>
  </w:style>
  <w:style w:type="character" w:styleId="698">
    <w:name w:val="Интернет-ссылка"/>
    <w:uiPriority w:val="99"/>
    <w:unhideWhenUsed/>
    <w:rPr>
      <w:color w:val="0000ff" w:themeColor="hyperlink"/>
      <w:u w:val="single"/>
    </w:rPr>
  </w:style>
  <w:style w:type="character" w:styleId="699">
    <w:name w:val="Footnote Text Char"/>
    <w:uiPriority w:val="99"/>
    <w:qFormat/>
    <w:rPr>
      <w:sz w:val="18"/>
    </w:rPr>
  </w:style>
  <w:style w:type="character" w:styleId="700">
    <w:name w:val="Привязка сноски"/>
    <w:rPr>
      <w:vertAlign w:val="superscript"/>
    </w:rPr>
  </w:style>
  <w:style w:type="character" w:styleId="701">
    <w:name w:val="Footnote Characters"/>
    <w:uiPriority w:val="99"/>
    <w:unhideWhenUsed/>
    <w:qFormat/>
    <w:rPr>
      <w:vertAlign w:val="superscript"/>
    </w:rPr>
  </w:style>
  <w:style w:type="character" w:styleId="702">
    <w:name w:val="Основной шрифт абзаца"/>
    <w:semiHidden/>
    <w:qFormat/>
  </w:style>
  <w:style w:type="character" w:styleId="703">
    <w:name w:val="Absatz-Standardschriftart"/>
    <w:qFormat/>
  </w:style>
  <w:style w:type="character" w:styleId="704">
    <w:name w:val="Основной шрифт абзаца1"/>
    <w:qFormat/>
  </w:style>
  <w:style w:type="character" w:styleId="705">
    <w:name w:val="Текст выноски Знак"/>
    <w:qFormat/>
    <w:rPr>
      <w:rFonts w:ascii="Tahoma" w:hAnsi="Tahoma" w:eastAsia="Times New Roman"/>
      <w:sz w:val="16"/>
      <w:szCs w:val="16"/>
    </w:rPr>
  </w:style>
  <w:style w:type="character" w:styleId="706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707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708" w:default="1">
    <w:name w:val="Default Paragraph Font"/>
    <w:uiPriority w:val="1"/>
    <w:semiHidden/>
    <w:unhideWhenUsed/>
    <w:qFormat/>
  </w:style>
  <w:style w:type="paragraph" w:styleId="709">
    <w:name w:val="Заголовок"/>
    <w:basedOn w:val="734"/>
    <w:next w:val="710"/>
    <w:qFormat/>
    <w:pPr>
      <w:keepNext/>
      <w:spacing w:before="240" w:after="120"/>
      <w:shd w:val="clear" w:color="auto" w:fill="ffffff"/>
    </w:pPr>
    <w:rPr>
      <w:rFonts w:ascii="Times New Roman" w:hAnsi="Times New Roman" w:eastAsia="Lucida Sans Unicode"/>
      <w:sz w:val="28"/>
      <w:szCs w:val="28"/>
    </w:rPr>
  </w:style>
  <w:style w:type="paragraph" w:styleId="710">
    <w:name w:val="Body Text"/>
    <w:basedOn w:val="734"/>
    <w:semiHidden/>
    <w:pPr>
      <w:spacing w:before="0" w:after="120"/>
      <w:shd w:val="clear" w:color="auto" w:fill="ffffff"/>
    </w:pPr>
  </w:style>
  <w:style w:type="paragraph" w:styleId="711">
    <w:name w:val="List"/>
    <w:basedOn w:val="710"/>
    <w:semiHidden/>
    <w:pPr>
      <w:shd w:val="clear" w:color="auto" w:fill="ffffff"/>
    </w:pPr>
  </w:style>
  <w:style w:type="paragraph" w:styleId="712">
    <w:name w:val="Caption"/>
    <w:basedOn w:val="673"/>
    <w:qFormat/>
    <w:pPr>
      <w:spacing w:before="120" w:after="120"/>
      <w:shd w:val="clear" w:color="auto" w:fill="ffffff"/>
      <w:suppressLineNumbers/>
    </w:pPr>
    <w:rPr>
      <w:rFonts w:cs="Arial"/>
      <w:i/>
      <w:iCs/>
      <w:sz w:val="24"/>
      <w:szCs w:val="24"/>
    </w:rPr>
  </w:style>
  <w:style w:type="paragraph" w:styleId="713">
    <w:name w:val="Указатель"/>
    <w:basedOn w:val="673"/>
    <w:qFormat/>
    <w:pPr>
      <w:shd w:val="clear" w:color="auto" w:fill="ffffff"/>
      <w:suppressLineNumbers/>
    </w:pPr>
    <w:rPr>
      <w:rFonts w:cs="Arial"/>
    </w:rPr>
  </w:style>
  <w:style w:type="paragraph" w:styleId="714">
    <w:name w:val="List Paragraph"/>
    <w:uiPriority w:val="34"/>
    <w:qFormat/>
    <w:pPr>
      <w:contextualSpacing/>
      <w:ind w:left="720" w:right="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15">
    <w:name w:val="No Spacing"/>
    <w:uiPriority w:val="1"/>
    <w:qFormat/>
    <w:pPr>
      <w:ind w:left="0" w:right="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16">
    <w:name w:val="Title"/>
    <w:uiPriority w:val="10"/>
    <w:qFormat/>
    <w:pPr>
      <w:contextualSpacing/>
      <w:ind w:left="0" w:right="0" w:firstLine="0"/>
      <w:jc w:val="left"/>
      <w:spacing w:before="300" w:beforeAutospacing="0" w:after="20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48"/>
      <w:szCs w:val="48"/>
      <w:lang w:val="ru-RU" w:eastAsia="en-US" w:bidi="en-US"/>
    </w:rPr>
  </w:style>
  <w:style w:type="paragraph" w:styleId="717">
    <w:name w:val="Subtitle"/>
    <w:uiPriority w:val="11"/>
    <w:qFormat/>
    <w:pPr>
      <w:ind w:left="0" w:right="0" w:firstLine="0"/>
      <w:jc w:val="left"/>
      <w:spacing w:before="200" w:beforeAutospacing="0" w:after="20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4"/>
      <w:szCs w:val="24"/>
      <w:lang w:val="ru-RU" w:eastAsia="en-US" w:bidi="en-US"/>
    </w:rPr>
  </w:style>
  <w:style w:type="paragraph" w:styleId="718">
    <w:name w:val="Quote"/>
    <w:uiPriority w:val="29"/>
    <w:qFormat/>
    <w:pPr>
      <w:ind w:left="720" w:right="72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i/>
      <w:color w:val="auto"/>
      <w:spacing w:val="0"/>
      <w:sz w:val="20"/>
      <w:szCs w:val="22"/>
      <w:lang w:val="ru-RU" w:eastAsia="en-US" w:bidi="en-US"/>
    </w:rPr>
  </w:style>
  <w:style w:type="paragraph" w:styleId="719">
    <w:name w:val="Intense Quote"/>
    <w:uiPriority w:val="30"/>
    <w:qFormat/>
    <w:pPr>
      <w:ind w:left="720" w:right="720" w:firstLine="0"/>
      <w:jc w:val="left"/>
      <w:spacing w:before="0" w:beforeAutospacing="0" w:after="0" w:afterAutospacing="0" w:line="240" w:lineRule="auto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color w:val="auto"/>
      <w:spacing w:val="0"/>
      <w:sz w:val="20"/>
      <w:szCs w:val="22"/>
      <w:lang w:val="ru-RU" w:eastAsia="en-US" w:bidi="en-US"/>
    </w:rPr>
  </w:style>
  <w:style w:type="paragraph" w:styleId="720">
    <w:name w:val="Верхний и нижний колонтитулы"/>
    <w:basedOn w:val="673"/>
    <w:qFormat/>
    <w:pPr>
      <w:shd w:val="clear" w:color="auto" w:fill="ffffff"/>
    </w:pPr>
  </w:style>
  <w:style w:type="paragraph" w:styleId="721">
    <w:name w:val="Header"/>
    <w:basedOn w:val="734"/>
    <w:pPr>
      <w:shd w:val="clear" w:color="auto" w:fill="ffffff"/>
    </w:pPr>
  </w:style>
  <w:style w:type="paragraph" w:styleId="722">
    <w:name w:val="Footer"/>
    <w:basedOn w:val="734"/>
    <w:semiHidden/>
    <w:pPr>
      <w:shd w:val="clear" w:color="auto" w:fill="ffffff"/>
    </w:pPr>
  </w:style>
  <w:style w:type="paragraph" w:styleId="723">
    <w:name w:val="footnote text"/>
    <w:uiPriority w:val="99"/>
    <w:semiHidden/>
    <w:unhideWhenUsed/>
    <w:pPr>
      <w:ind w:left="0" w:right="0" w:firstLine="0"/>
      <w:jc w:val="left"/>
      <w:spacing w:before="0" w:beforeAutospacing="0" w:after="4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18"/>
      <w:szCs w:val="22"/>
      <w:lang w:val="ru-RU" w:eastAsia="en-US" w:bidi="en-US"/>
    </w:rPr>
  </w:style>
  <w:style w:type="paragraph" w:styleId="724">
    <w:name w:val="toc 1"/>
    <w:uiPriority w:val="39"/>
    <w:unhideWhenUsed/>
    <w:pPr>
      <w:ind w:left="0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5">
    <w:name w:val="toc 2"/>
    <w:uiPriority w:val="39"/>
    <w:unhideWhenUsed/>
    <w:pPr>
      <w:ind w:left="283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6">
    <w:name w:val="toc 3"/>
    <w:uiPriority w:val="39"/>
    <w:unhideWhenUsed/>
    <w:pPr>
      <w:ind w:left="567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7">
    <w:name w:val="toc 4"/>
    <w:uiPriority w:val="39"/>
    <w:unhideWhenUsed/>
    <w:pPr>
      <w:ind w:left="850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8">
    <w:name w:val="toc 5"/>
    <w:uiPriority w:val="39"/>
    <w:unhideWhenUsed/>
    <w:pPr>
      <w:ind w:left="1134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9">
    <w:name w:val="toc 6"/>
    <w:uiPriority w:val="39"/>
    <w:unhideWhenUsed/>
    <w:pPr>
      <w:ind w:left="1417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0">
    <w:name w:val="toc 7"/>
    <w:uiPriority w:val="39"/>
    <w:unhideWhenUsed/>
    <w:pPr>
      <w:ind w:left="1701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1">
    <w:name w:val="toc 8"/>
    <w:uiPriority w:val="39"/>
    <w:unhideWhenUsed/>
    <w:pPr>
      <w:ind w:left="1984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2">
    <w:name w:val="toc 9"/>
    <w:uiPriority w:val="39"/>
    <w:unhideWhenUsed/>
    <w:pPr>
      <w:ind w:left="2268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3">
    <w:name w:val="TOC Heading"/>
    <w:uiPriority w:val="39"/>
    <w:unhideWhenUsed/>
    <w:qFormat/>
    <w:pPr>
      <w:ind w:left="0" w:right="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4">
    <w:name w:val="Обычный"/>
    <w:qFormat/>
    <w:pPr>
      <w:ind w:left="0" w:right="0" w:firstLine="0"/>
      <w:jc w:val="left"/>
      <w:spacing w:before="0" w:beforeAutospacing="0" w:after="0" w:afterAutospacing="0" w:line="240" w:lineRule="auto"/>
      <w:shd w:val="nil"/>
      <w:widowControl w:val="off"/>
    </w:pPr>
    <w:rPr>
      <w:rFonts w:ascii="Arial" w:hAnsi="Arial" w:eastAsia="Times New Roman" w:cs="Times New Roman"/>
      <w:color w:val="auto"/>
      <w:spacing w:val="0"/>
      <w:sz w:val="18"/>
      <w:szCs w:val="18"/>
      <w:lang w:val="ru-RU" w:eastAsia="ar-SA" w:bidi="ar-SA"/>
    </w:rPr>
  </w:style>
  <w:style w:type="paragraph" w:styleId="735">
    <w:name w:val="Название1"/>
    <w:basedOn w:val="734"/>
    <w:qFormat/>
    <w:pPr>
      <w:spacing w:before="120" w:after="120"/>
      <w:shd w:val="clear" w:color="auto" w:fill="ffffff"/>
    </w:pPr>
    <w:rPr>
      <w:i/>
      <w:iCs/>
      <w:sz w:val="20"/>
      <w:szCs w:val="24"/>
    </w:rPr>
  </w:style>
  <w:style w:type="paragraph" w:styleId="736">
    <w:name w:val="Указатель1"/>
    <w:basedOn w:val="734"/>
    <w:qFormat/>
    <w:pPr>
      <w:shd w:val="clear" w:color="auto" w:fill="ffffff"/>
    </w:pPr>
  </w:style>
  <w:style w:type="paragraph" w:styleId="737">
    <w:name w:val="Текст выноски"/>
    <w:basedOn w:val="734"/>
    <w:qFormat/>
    <w:pPr>
      <w:shd w:val="clear" w:color="auto" w:fill="ffffff"/>
    </w:pPr>
    <w:rPr>
      <w:rFonts w:ascii="Tahoma" w:hAnsi="Tahoma"/>
      <w:sz w:val="16"/>
      <w:szCs w:val="16"/>
    </w:rPr>
  </w:style>
  <w:style w:type="paragraph" w:styleId="738">
    <w:name w:val="Содержимое таблицы"/>
    <w:basedOn w:val="734"/>
    <w:qFormat/>
    <w:pPr>
      <w:shd w:val="clear" w:color="auto" w:fill="ffffff"/>
    </w:pPr>
  </w:style>
  <w:style w:type="paragraph" w:styleId="739">
    <w:name w:val="Заголовок таблицы"/>
    <w:basedOn w:val="738"/>
    <w:qFormat/>
    <w:pPr>
      <w:jc w:val="center"/>
      <w:shd w:val="clear" w:color="auto" w:fill="ffffff"/>
    </w:pPr>
    <w:rPr>
      <w:b/>
      <w:bCs/>
    </w:rPr>
  </w:style>
  <w:style w:type="paragraph" w:styleId="740">
    <w:name w:val="Обычный (веб)"/>
    <w:basedOn w:val="734"/>
    <w:qFormat/>
    <w:pPr>
      <w:spacing w:before="280" w:after="280"/>
      <w:shd w:val="clear" w:color="auto" w:fill="ffffff"/>
      <w:widowControl/>
    </w:pPr>
    <w:rPr>
      <w:rFonts w:ascii="Times New Roman" w:hAnsi="Times New Roman"/>
      <w:sz w:val="24"/>
      <w:szCs w:val="24"/>
    </w:rPr>
  </w:style>
  <w:style w:type="numbering" w:styleId="741">
    <w:name w:val="Нет списка"/>
    <w:semiHidden/>
    <w:qFormat/>
  </w:style>
  <w:style w:type="numbering" w:styleId="742" w:default="1">
    <w:name w:val="No List"/>
    <w:uiPriority w:val="99"/>
    <w:semiHidden/>
    <w:unhideWhenUsed/>
    <w:qFormat/>
  </w:style>
  <w:style w:type="table" w:styleId="74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0"/>
      </w:tcPr>
    </w:tblStylePr>
    <w:tblStylePr w:type="band1Vert">
      <w:tcPr>
        <w:shd w:val="clear" w:color="auto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7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7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7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7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b/>
        <w:color w:val="ffffff"/>
        <w:sz w:val="22"/>
      </w:rPr>
      <w:tcPr>
        <w:shd w:val="clear" w:color="auto" w:fill="ffffff" w:themeFill="text1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b/>
        <w:color w:val="ffffff"/>
        <w:sz w:val="22"/>
      </w:rPr>
      <w:tcPr>
        <w:shd w:val="clear" w:color="auto" w:fill="ffffff" w:themeFill="accent1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b/>
        <w:color w:val="ffffff"/>
        <w:sz w:val="22"/>
      </w:rPr>
      <w:tcPr>
        <w:shd w:val="clear" w:color="auto" w:fill="ffffff" w:themeFill="accent2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b/>
        <w:color w:val="ffffff"/>
        <w:sz w:val="22"/>
      </w:rPr>
      <w:tcPr>
        <w:shd w:val="clear" w:color="auto" w:fill="ffffff" w:themeFill="accent3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b/>
        <w:color w:val="ffffff"/>
        <w:sz w:val="22"/>
      </w:rPr>
      <w:tcPr>
        <w:shd w:val="clear" w:color="auto" w:fill="ffffff" w:themeFill="accent4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b/>
        <w:color w:val="ffffff"/>
        <w:sz w:val="22"/>
      </w:rPr>
      <w:tcPr>
        <w:shd w:val="clear" w:color="auto" w:fill="ffffff" w:themeFill="accent5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b/>
        <w:color w:val="ffffff"/>
        <w:sz w:val="22"/>
      </w:rPr>
      <w:tcPr>
        <w:shd w:val="clear" w:color="auto" w:fill="ffffff" w:themeFill="accent6"/>
        <w:tcBorders>
          <w:top w:val="single" w:color="000000" w:themeColor="light1" w:sz="4" w:space="0"/>
        </w:tcBorders>
      </w:tcPr>
    </w:tblStylePr>
  </w:style>
  <w:style w:type="table" w:styleId="78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auto" w:fill="ffffff" w:themeFill="text1" w:themeFillTint="00"/>
      </w:tcPr>
    </w:tblStylePr>
    <w:tblStylePr w:type="band1Vert">
      <w:tcPr>
        <w:shd w:val="clear" w:color="auto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auto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auto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0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0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0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1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1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1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1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3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3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3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3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4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4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auto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2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84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85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85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85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85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5"/>
      </w:tcPr>
    </w:tblStylePr>
    <w:tblStylePr w:type="firstRow">
      <w:rPr>
        <w:color w:val="f2f2f2"/>
        <w:sz w:val="22"/>
      </w:rPr>
      <w:tcPr>
        <w:shd w:val="clear" w:color="auto" w:fill="ffffff" w:themeFill="accent5"/>
      </w:tcPr>
    </w:tblStylePr>
    <w:tblStylePr w:type="lastCol">
      <w:rPr>
        <w:color w:val="f2f2f2"/>
        <w:sz w:val="22"/>
      </w:rPr>
      <w:tcPr>
        <w:shd w:val="clear" w:color="auto" w:fill="ffffff" w:themeFill="accent5"/>
      </w:tcPr>
    </w:tblStylePr>
    <w:tblStylePr w:type="lastRow">
      <w:rPr>
        <w:color w:val="f2f2f2"/>
        <w:sz w:val="22"/>
      </w:rPr>
      <w:tcPr>
        <w:shd w:val="clear" w:color="auto" w:fill="ffffff" w:themeFill="accent5"/>
      </w:tcPr>
    </w:tblStylePr>
  </w:style>
  <w:style w:type="table" w:styleId="85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6"/>
      </w:tcPr>
    </w:tblStylePr>
    <w:tblStylePr w:type="firstRow">
      <w:rPr>
        <w:color w:val="f2f2f2"/>
        <w:sz w:val="22"/>
      </w:rPr>
      <w:tcPr>
        <w:shd w:val="clear" w:color="auto" w:fill="ffffff" w:themeFill="accent6"/>
      </w:tcPr>
    </w:tblStylePr>
    <w:tblStylePr w:type="lastCol">
      <w:rPr>
        <w:color w:val="f2f2f2"/>
        <w:sz w:val="22"/>
      </w:rPr>
      <w:tcPr>
        <w:shd w:val="clear" w:color="auto" w:fill="ffffff" w:themeFill="accent6"/>
      </w:tcPr>
    </w:tblStylePr>
    <w:tblStylePr w:type="lastRow">
      <w:rPr>
        <w:color w:val="f2f2f2"/>
        <w:sz w:val="22"/>
      </w:rPr>
      <w:tcPr>
        <w:shd w:val="clear" w:color="auto" w:fill="ffffff" w:themeFill="accent6"/>
      </w:tcPr>
    </w:tblStylePr>
  </w:style>
  <w:style w:type="table" w:styleId="85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2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85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85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85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85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86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5"/>
      </w:tcPr>
    </w:tblStylePr>
    <w:tblStylePr w:type="firstRow">
      <w:rPr>
        <w:color w:val="f2f2f2"/>
        <w:sz w:val="22"/>
      </w:rPr>
      <w:tcPr>
        <w:shd w:val="clear" w:color="auto" w:fill="ffffff" w:themeFill="accent5"/>
      </w:tcPr>
    </w:tblStylePr>
    <w:tblStylePr w:type="lastCol">
      <w:rPr>
        <w:color w:val="f2f2f2"/>
        <w:sz w:val="22"/>
      </w:rPr>
      <w:tcPr>
        <w:shd w:val="clear" w:color="auto" w:fill="ffffff" w:themeFill="accent5"/>
      </w:tcPr>
    </w:tblStylePr>
    <w:tblStylePr w:type="lastRow">
      <w:rPr>
        <w:color w:val="f2f2f2"/>
        <w:sz w:val="22"/>
      </w:rPr>
      <w:tcPr>
        <w:shd w:val="clear" w:color="auto" w:fill="ffffff" w:themeFill="accent5"/>
      </w:tcPr>
    </w:tblStylePr>
  </w:style>
  <w:style w:type="table" w:styleId="86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6"/>
      </w:tcPr>
    </w:tblStylePr>
    <w:tblStylePr w:type="firstRow">
      <w:rPr>
        <w:color w:val="f2f2f2"/>
        <w:sz w:val="22"/>
      </w:rPr>
      <w:tcPr>
        <w:shd w:val="clear" w:color="auto" w:fill="ffffff" w:themeFill="accent6"/>
      </w:tcPr>
    </w:tblStylePr>
    <w:tblStylePr w:type="lastCol">
      <w:rPr>
        <w:color w:val="f2f2f2"/>
        <w:sz w:val="22"/>
      </w:rPr>
      <w:tcPr>
        <w:shd w:val="clear" w:color="auto" w:fill="ffffff" w:themeFill="accent6"/>
      </w:tcPr>
    </w:tblStylePr>
    <w:tblStylePr w:type="lastRow">
      <w:rPr>
        <w:color w:val="f2f2f2"/>
        <w:sz w:val="22"/>
      </w:rPr>
      <w:tcPr>
        <w:shd w:val="clear" w:color="auto" w:fill="ffffff" w:themeFill="accent6"/>
      </w:tcPr>
    </w:tblStylePr>
  </w:style>
  <w:style w:type="table" w:styleId="86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6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6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6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6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6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69">
    <w:name w:val="Обычная таблица"/>
    <w:semiHidden/>
    <w:tblPr/>
  </w:style>
  <w:style w:type="table" w:styleId="8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29</cp:revision>
  <dcterms:modified xsi:type="dcterms:W3CDTF">2024-10-03T12:30:46Z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