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</w:pPr>
            <w:r>
              <w:rPr>
                <w:b/>
                <w:sz w:val="26"/>
                <w:szCs w:val="24"/>
              </w:rPr>
              <w:t xml:space="preserve">Об утверждении изменений в документацию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переулком Кадыевским, улицей Пятницкой, проспектом Текстильщиков, улицей Комсомольской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от 29 июня 2021 года № 1130,</w:t>
      </w:r>
      <w:r>
        <w:rPr>
          <w:rFonts w:ascii="Times New Roman" w:hAnsi="Times New Roman"/>
          <w:sz w:val="26"/>
          <w:szCs w:val="24"/>
        </w:rPr>
        <w:t xml:space="preserve"> учитывая протокол</w:t>
      </w:r>
      <w:r>
        <w:rPr>
          <w:rFonts w:ascii="Times New Roman" w:hAnsi="Times New Roman"/>
          <w:sz w:val="26"/>
          <w:szCs w:val="24"/>
          <w:lang w:val="en-US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публичных слушаний от 28 сентября 2023 </w:t>
      </w:r>
      <w:r>
        <w:rPr>
          <w:rFonts w:ascii="Times New Roman" w:hAnsi="Times New Roman"/>
          <w:sz w:val="26"/>
          <w:szCs w:val="24"/>
        </w:rPr>
        <w:t xml:space="preserve">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публичных слушаний от 28 сентября 2023 года,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письмо Министерства культуры Российской Федерации от 19 декабря  2023 года № 28522-12-02</w:t>
      </w:r>
      <w:r>
        <w:rPr>
          <w:rFonts w:ascii="Times New Roman" w:hAnsi="Times New Roman"/>
          <w:sz w:val="26"/>
          <w:szCs w:val="26"/>
          <w:lang w:val="en-US"/>
        </w:rPr>
        <w:t xml:space="preserve">@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прилагаемые изменения в документацию по </w:t>
      </w:r>
      <w:r>
        <w:rPr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утвержденную постановлением Администрации города Костромы от 24 апреля 2020 года № 647 «Об утверждении </w:t>
      </w:r>
      <w:r>
        <w:rPr>
          <w:sz w:val="26"/>
          <w:szCs w:val="24"/>
        </w:rPr>
        <w:t xml:space="preserve">документации по </w:t>
      </w:r>
      <w:r>
        <w:rPr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sz w:val="26"/>
          <w:szCs w:val="24"/>
        </w:rPr>
        <w:t xml:space="preserve">в»,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26</cp:revision>
  <dcterms:modified xsi:type="dcterms:W3CDTF">2024-11-22T12:32:21Z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