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sz w:val="26"/>
                <w:szCs w:val="24"/>
              </w:rPr>
              <w:t xml:space="preserve">Об утверждении </w:t>
            </w:r>
            <w:r>
              <w:rPr>
                <w:rFonts w:cs="Times New Roman"/>
                <w:b/>
                <w:sz w:val="26"/>
                <w:szCs w:val="24"/>
              </w:rPr>
              <w:t xml:space="preserve">документации по планировке территории, ограниченной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5"/>
                <w:szCs w:val="25"/>
              </w:rPr>
              <w:t xml:space="preserve">улицами </w:t>
            </w:r>
            <w:r>
              <w:rPr>
                <w:rFonts w:eastAsia="Times New Roman" w:cs="Times New Roman"/>
                <w:b/>
                <w:bCs/>
                <w:color w:val="auto"/>
                <w:spacing w:val="0"/>
                <w:kern w:val="0"/>
                <w:sz w:val="25"/>
                <w:szCs w:val="25"/>
                <w:lang w:val="ru-RU" w:eastAsia="en-US" w:bidi="en-US"/>
              </w:rPr>
              <w:t>Жужелинской, Хвойной, Богатырской</w:t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43, 45 и 46 Градостроительного кодекса Российской Федерации, </w:t>
      </w:r>
      <w:r>
        <w:rPr>
          <w:rFonts w:ascii="Times New Roman" w:hAnsi="Times New Roman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учитывая протокол публичных слушаний</w:t>
        <w:br/>
        <w:t xml:space="preserve">от </w:t>
      </w:r>
      <w:r>
        <w:rPr>
          <w:rFonts w:eastAsia="Times New Roman" w:cs="Times New Roman" w:ascii="Times New Roman" w:hAnsi="Times New Roman"/>
          <w:color w:val="000000"/>
          <w:spacing w:val="0"/>
          <w:sz w:val="26"/>
          <w:szCs w:val="26"/>
          <w:lang w:val="ru-RU" w:eastAsia="ar-SA" w:bidi="ar-SA"/>
        </w:rPr>
        <w:t>19 февраля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2020 года, заключение о результатах публичных слушаний</w:t>
        <w:br/>
        <w:t xml:space="preserve">от </w:t>
      </w:r>
      <w:r>
        <w:rPr>
          <w:rFonts w:cs="Times New Roman" w:ascii="Times New Roman" w:hAnsi="Times New Roman"/>
          <w:color w:val="000000"/>
          <w:sz w:val="26"/>
          <w:szCs w:val="26"/>
        </w:rPr>
        <w:t>19 февраля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2020 года</w:t>
      </w:r>
      <w:r>
        <w:rPr>
          <w:rFonts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статьями 42, 44, частью 1 статьи 57 Устава города Костромы.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 xml:space="preserve">1. Утвердить прилагаемую документацию по </w:t>
      </w:r>
      <w:r>
        <w:rPr>
          <w:sz w:val="26"/>
          <w:szCs w:val="26"/>
        </w:rPr>
        <w:t xml:space="preserve">планировке территории, ограниченной </w:t>
      </w:r>
      <w:r>
        <w:rPr>
          <w:sz w:val="25"/>
          <w:szCs w:val="25"/>
        </w:rPr>
        <w:t xml:space="preserve">улицами </w:t>
      </w:r>
      <w:r>
        <w:rPr>
          <w:rFonts w:eastAsia="Times New Roman" w:cs="Times New Roman"/>
          <w:color w:val="auto"/>
          <w:spacing w:val="0"/>
          <w:kern w:val="0"/>
          <w:sz w:val="25"/>
          <w:szCs w:val="25"/>
          <w:lang w:val="ru-RU" w:eastAsia="en-US" w:bidi="en-US"/>
        </w:rPr>
        <w:t>Жужелинской, Хвойной, Богатырской</w:t>
      </w:r>
      <w:r>
        <w:rPr>
          <w:sz w:val="26"/>
          <w:szCs w:val="26"/>
        </w:rPr>
        <w:t>,</w:t>
      </w:r>
      <w:r>
        <w:rPr>
          <w:sz w:val="26"/>
          <w:szCs w:val="24"/>
        </w:rPr>
        <w:t xml:space="preserve"> в </w:t>
      </w:r>
      <w:r>
        <w:rPr>
          <w:sz w:val="26"/>
          <w:szCs w:val="26"/>
        </w:rPr>
        <w:t>виде проекта межевания территории.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2. </w:t>
      </w:r>
      <w:r>
        <w:rPr>
          <w:rFonts w:cs="Times New Roman" w:ascii="Times New Roman" w:hAnsi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на официальном сайте Администрации города Костромы в информационно-телекоммуникационной сети «Интернет» и вступает в силу после официального </w:t>
      </w:r>
      <w:r>
        <w:rPr>
          <w:rFonts w:eastAsia="Times New Roman" w:cs="Times New Roman" w:ascii="Times New Roman" w:hAnsi="Times New Roman"/>
          <w:bCs/>
          <w:color w:val="auto"/>
          <w:spacing w:val="0"/>
          <w:sz w:val="26"/>
          <w:szCs w:val="26"/>
          <w:lang w:val="ru-RU" w:eastAsia="ru-RU" w:bidi="ar-SA"/>
        </w:rPr>
        <w:t>опубликования.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 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LibreOffice/6.4.4.2$Windows_x86 LibreOffice_project/3d775be2011f3886db32dfd395a6a6d1ca2630ff</Application>
  <Pages>1</Pages>
  <Words>124</Words>
  <Characters>899</Characters>
  <CharactersWithSpaces>1029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2025-09-25T10:34:29Z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