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A94" w:rsidRDefault="00902A94" w:rsidP="00902A94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УПРАВЛЕНИЕ ИМУЩЕСТВЕННЫХ И ЗЕМЕЛЬНЫХ ОТНОШЕНИЙ </w:t>
      </w:r>
    </w:p>
    <w:p w:rsidR="00902A94" w:rsidRDefault="00902A94" w:rsidP="00902A94">
      <w:pPr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АДМИНИСТРАЦИИ ГОРОДА КОСТРОМЫ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объявляет о проведении 1</w:t>
      </w:r>
      <w:r w:rsidR="005B72AC">
        <w:rPr>
          <w:rFonts w:ascii="Times New Roman" w:hAnsi="Times New Roman" w:cs="Times New Roman"/>
          <w:sz w:val="24"/>
          <w:szCs w:val="24"/>
        </w:rPr>
        <w:t xml:space="preserve">8 </w:t>
      </w:r>
      <w:r w:rsidR="00E143C5">
        <w:rPr>
          <w:rFonts w:ascii="Times New Roman" w:hAnsi="Times New Roman" w:cs="Times New Roman"/>
          <w:sz w:val="24"/>
          <w:szCs w:val="24"/>
        </w:rPr>
        <w:t xml:space="preserve">ноября </w:t>
      </w:r>
      <w:r>
        <w:rPr>
          <w:rFonts w:ascii="Times New Roman" w:hAnsi="Times New Roman" w:cs="Times New Roman"/>
          <w:sz w:val="24"/>
          <w:szCs w:val="24"/>
        </w:rPr>
        <w:t>2024 года в 11 часов 00 минут по московскому времени аукциона в электронной форме на право заключения договора аренды муниципального недвижимого имущества города Костромы.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Предмет аукциона: право на заключение договора аренды муниципального недвижимого имущества.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Организатор аукциона: Управление имущественных и земельных отношений Администрации города Костромы: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начальник Управления - Сентемова Надежда Александровна;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ОГРН 1034408610411, ИНН 4401006568, КПП 440101001;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адрес (место нахождения): 156005, Костромская область, город Кострома, площадь Конституции, дом 2;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телефон (4942) 42 68 41;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>: uizo@gradkostroma.ru.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Аукцион является открытым по составу участников и форме подачи предложений о годовом размере арендной платы (цене лота).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Форма проведения аукциона - электронная, в сети «Интернет» на сайте электронной площадки ООО «РТС-тендер» www.rts-tender.ru; место нахождения: 121151, город Москва, набережная Тараса Шевченко, дом 23-А, телефоны: +7 (499) 653-55-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00,  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+7 (800)-77-55-800, факс +7 (495) 733-95-19, E-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>: iSupport@rts-tender.ru (далее - оператор электронной площадки).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Официальное извещение о проведении аукциона на право заключения договора аренды муниципального имущества, вносимые в него изменения, извещение об отказе от проведения аукциона, аукционная документация, разъяснения аукционной документации размещаются в сети «Интернет»: на официальном сайте торгов по адресу: http://www.torgi.gov.ru; на официальном сайте Администрации города Костромы в сети «Интернет» по адресу: https://grad.kostroma.gov.ru; на сайте оператора электронной площадки по адресу: www.rts-tender.ru; в информационно-правовом бюллетене «Официальный вестник города Костромы».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Контактное лицо организатора аукциона: Кареткина Марина Михайловна, консультант отдела по управлению и распоряжению муниципальным имуществом казны, телефон (4942) 42 55 92, e-</w:t>
      </w:r>
      <w:proofErr w:type="spellStart"/>
      <w:r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KaretkinaMM@gradkostroma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Муниципальное имущество, в отношении которого проводится аукцион на право заключения договора аренды:</w:t>
      </w:r>
    </w:p>
    <w:tbl>
      <w:tblPr>
        <w:tblW w:w="9587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1E0" w:firstRow="1" w:lastRow="1" w:firstColumn="1" w:lastColumn="1" w:noHBand="0" w:noVBand="0"/>
      </w:tblPr>
      <w:tblGrid>
        <w:gridCol w:w="668"/>
        <w:gridCol w:w="3301"/>
        <w:gridCol w:w="1819"/>
        <w:gridCol w:w="1431"/>
        <w:gridCol w:w="1231"/>
        <w:gridCol w:w="1137"/>
      </w:tblGrid>
      <w:tr w:rsidR="00902A94" w:rsidTr="005A02B3">
        <w:trPr>
          <w:trHeight w:val="708"/>
        </w:trPr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лота</w:t>
            </w:r>
          </w:p>
        </w:tc>
        <w:tc>
          <w:tcPr>
            <w:tcW w:w="33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 аренды</w:t>
            </w:r>
          </w:p>
        </w:tc>
        <w:tc>
          <w:tcPr>
            <w:tcW w:w="1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Начальный (минимальный) размер годовой арендной платы (цена лота), рубли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Величина повышение начального размера годовой арендной платы («шаг аукциона»), рубли</w:t>
            </w:r>
          </w:p>
        </w:tc>
        <w:tc>
          <w:tcPr>
            <w:tcW w:w="12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задатка за участие в аукционе, рубли</w:t>
            </w:r>
          </w:p>
        </w:tc>
        <w:tc>
          <w:tcPr>
            <w:tcW w:w="11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Срок действия договора аренды, лет</w:t>
            </w:r>
          </w:p>
        </w:tc>
      </w:tr>
      <w:tr w:rsidR="00902A94" w:rsidTr="005A02B3">
        <w:trPr>
          <w:trHeight w:val="1541"/>
        </w:trPr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Помещение с кадастровым номером 44:27:040311:1549, назначение: нежилое, площадью 157,9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 подвале многоквартирного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дома, местоположение: Костромская область, город Кострома, улица Ленина, </w:t>
            </w:r>
          </w:p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 101, помещение 260 и движимое имущество: автоматическая пожарная сигнализация с инвентарным номером 000000041, вентиляционная система с инвентарным номером 000000040, индивидуальный тепловой пункт с инвентарным номером 000000043, канализационная система с инвентарным номером 000000039, охранная сигнализация с инвентарным номером </w:t>
            </w:r>
          </w:p>
          <w:p w:rsidR="00902A94" w:rsidRDefault="00902A94" w:rsidP="005A02B3">
            <w:pPr>
              <w:ind w:firstLine="0"/>
              <w:contextualSpacing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00-00002202</w:t>
            </w:r>
          </w:p>
        </w:tc>
        <w:tc>
          <w:tcPr>
            <w:tcW w:w="18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684 270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34 213,5</w:t>
            </w:r>
          </w:p>
        </w:tc>
        <w:tc>
          <w:tcPr>
            <w:tcW w:w="12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68 427</w:t>
            </w:r>
          </w:p>
        </w:tc>
        <w:tc>
          <w:tcPr>
            <w:tcW w:w="11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108" w:type="dxa"/>
              <w:left w:w="103" w:type="dxa"/>
              <w:bottom w:w="108" w:type="dxa"/>
            </w:tcMar>
          </w:tcPr>
          <w:p w:rsidR="00902A94" w:rsidRDefault="00902A94" w:rsidP="005A02B3">
            <w:pPr>
              <w:ind w:firstLine="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Фото помещения:</w:t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156792" wp14:editId="6632FCD1">
            <wp:extent cx="2857499" cy="2143125"/>
            <wp:effectExtent l="0" t="0" r="0" b="0"/>
            <wp:docPr id="2" name="Рисунок 3" descr="\\192.168.14.6\Local\ОТДЕЛ ПО УПРАВЛЕНИЮ И РАСПОРЯЖЕНИЮ МУН. ИМУЩЕСТВОМ КАЗНЫ\ФОТО\Ленина ул., 101\05.10.2023 принятие от Бани\IMG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4.6\Local\ОТДЕЛ ПО УПРАВЛЕНИЮ И РАСПОРЯЖЕНИЮ МУН. ИМУЩЕСТВОМ КАЗНЫ\ФОТО\Ленина ул., 101\05.10.2023 принятие от Бани\IMG_0469.jpg"/>
                    <pic:cNvPicPr>
                      <a:picLocks noChangeAspect="1"/>
                    </pic:cNvPicPr>
                  </pic:nvPicPr>
                  <pic:blipFill>
                    <a:blip r:embed="rId4"/>
                    <a:stretch/>
                  </pic:blipFill>
                  <pic:spPr bwMode="auto">
                    <a:xfrm>
                      <a:off x="0" y="0"/>
                      <a:ext cx="2862369" cy="214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19C148" wp14:editId="7018BB73">
            <wp:extent cx="2894330" cy="2170748"/>
            <wp:effectExtent l="0" t="0" r="0" b="0"/>
            <wp:docPr id="3" name="Рисунок 5" descr="\\192.168.14.6\Local\ОТДЕЛ ПО УПРАВЛЕНИЮ И РАСПОРЯЖЕНИЮ МУН. ИМУЩЕСТВОМ КАЗНЫ\ФОТО\Ленина ул., 101\05.10.2023 принятие от Бани\IMG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4.6\Local\ОТДЕЛ ПО УПРАВЛЕНИЮ И РАСПОРЯЖЕНИЮ МУН. ИМУЩЕСТВОМ КАЗНЫ\ФОТО\Ленина ул., 101\05.10.2023 принятие от Бани\IMG_0475.jpg"/>
                    <pic:cNvPicPr>
                      <a:picLocks noChangeAspect="1"/>
                    </pic:cNvPicPr>
                  </pic:nvPicPr>
                  <pic:blipFill>
                    <a:blip r:embed="rId5"/>
                    <a:stretch/>
                  </pic:blipFill>
                  <pic:spPr bwMode="auto">
                    <a:xfrm>
                      <a:off x="0" y="0"/>
                      <a:ext cx="2896353" cy="217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DC11E0" wp14:editId="38A6BC2E">
            <wp:extent cx="2894965" cy="2171224"/>
            <wp:effectExtent l="0" t="0" r="0" b="0"/>
            <wp:docPr id="4" name="Рисунок 7" descr="\\192.168.14.6\Local\ОТДЕЛ ПО УПРАВЛЕНИЮ И РАСПОРЯЖЕНИЮ МУН. ИМУЩЕСТВОМ КАЗНЫ\ФОТО\Ленина ул., 101\05.10.2023 принятие от Бани\IMG_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4.6\Local\ОТДЕЛ ПО УПРАВЛЕНИЮ И РАСПОРЯЖЕНИЮ МУН. ИМУЩЕСТВОМ КАЗНЫ\ФОТО\Ленина ул., 101\05.10.2023 принятие от Бани\IMG_0464.jpg"/>
                    <pic:cNvPicPr>
                      <a:picLocks noChangeAspect="1"/>
                    </pic:cNvPicPr>
                  </pic:nvPicPr>
                  <pic:blipFill>
                    <a:blip r:embed="rId6"/>
                    <a:stretch/>
                  </pic:blipFill>
                  <pic:spPr bwMode="auto">
                    <a:xfrm>
                      <a:off x="0" y="0"/>
                      <a:ext cx="2899152" cy="217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8E09A6" wp14:editId="37151673">
            <wp:extent cx="2894753" cy="2171065"/>
            <wp:effectExtent l="0" t="0" r="0" b="0"/>
            <wp:docPr id="5" name="Рисунок 8" descr="\\192.168.14.6\Local\ОТДЕЛ ПО УПРАВЛЕНИЮ И РАСПОРЯЖЕНИЮ МУН. ИМУЩЕСТВОМ КАЗНЫ\ФОТО\Ленина ул., 101\05.10.2023 принятие от Бани\IMG_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4.6\Local\ОТДЕЛ ПО УПРАВЛЕНИЮ И РАСПОРЯЖЕНИЮ МУН. ИМУЩЕСТВОМ КАЗНЫ\ФОТО\Ленина ул., 101\05.10.2023 принятие от Бани\IMG_0479.jpg"/>
                    <pic:cNvPicPr>
                      <a:picLocks noChangeAspect="1"/>
                    </pic:cNvPicPr>
                  </pic:nvPicPr>
                  <pic:blipFill>
                    <a:blip r:embed="rId7"/>
                    <a:stretch/>
                  </pic:blipFill>
                  <pic:spPr bwMode="auto">
                    <a:xfrm>
                      <a:off x="0" y="0"/>
                      <a:ext cx="2895919" cy="217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0AF80B" wp14:editId="22DA95AA">
            <wp:extent cx="2740806" cy="20556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85289" name=""/>
                    <pic:cNvPicPr>
                      <a:picLocks noChangeAspect="1"/>
                    </pic:cNvPicPr>
                  </pic:nvPicPr>
                  <pic:blipFill>
                    <a:blip r:embed="rId8"/>
                    <a:stretch/>
                  </pic:blipFill>
                  <pic:spPr bwMode="auto">
                    <a:xfrm>
                      <a:off x="0" y="0"/>
                      <a:ext cx="2740806" cy="205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36AC622A" wp14:editId="0E3EC312">
            <wp:extent cx="2752288" cy="206421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49964" name="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2752288" cy="206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8CE4CE7" wp14:editId="3D68F8B5">
            <wp:extent cx="2745412" cy="205905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57667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/>
                  </pic:blipFill>
                  <pic:spPr bwMode="auto">
                    <a:xfrm>
                      <a:off x="0" y="0"/>
                      <a:ext cx="2745411" cy="205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F1A19D5" wp14:editId="275DF7AB">
            <wp:extent cx="2763540" cy="20726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546255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/>
                  </pic:blipFill>
                  <pic:spPr bwMode="auto">
                    <a:xfrm>
                      <a:off x="0" y="0"/>
                      <a:ext cx="2763539" cy="207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AF31530" wp14:editId="3A80C9E0">
            <wp:extent cx="2745412" cy="20590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2682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2745411" cy="205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9CD5E61" wp14:editId="56AA9E6E">
            <wp:extent cx="2798269" cy="209870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57105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2798269" cy="209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8CD114" wp14:editId="373DD46B">
            <wp:extent cx="2797515" cy="209813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60708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2797514" cy="209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A0AD2C7" wp14:editId="6C450830">
            <wp:extent cx="2838013" cy="21285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93073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2838013" cy="212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5808DB" wp14:editId="5F58974B">
            <wp:extent cx="2362200" cy="3149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798519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 rot="16199969">
                      <a:off x="0" y="0"/>
                      <a:ext cx="2362199" cy="314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64B0FB00" wp14:editId="749A1845">
            <wp:extent cx="2260806" cy="27985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56670" name=""/>
                    <pic:cNvPicPr>
                      <a:picLocks noChangeAspect="1"/>
                    </pic:cNvPicPr>
                  </pic:nvPicPr>
                  <pic:blipFill>
                    <a:blip r:embed="rId17"/>
                    <a:srcRect r="-1021" b="6212"/>
                    <a:stretch/>
                  </pic:blipFill>
                  <pic:spPr bwMode="auto">
                    <a:xfrm>
                      <a:off x="0" y="0"/>
                      <a:ext cx="2260806" cy="279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A21723" wp14:editId="235E6E29">
            <wp:extent cx="2345010" cy="31266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109625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/>
                  </pic:blipFill>
                  <pic:spPr bwMode="auto">
                    <a:xfrm>
                      <a:off x="0" y="0"/>
                      <a:ext cx="2345009" cy="312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8B4E991" wp14:editId="4F71553D">
            <wp:extent cx="3186185" cy="257816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540553" name=""/>
                    <pic:cNvPicPr>
                      <a:picLocks noChangeAspect="1"/>
                    </pic:cNvPicPr>
                  </pic:nvPicPr>
                  <pic:blipFill>
                    <a:blip r:embed="rId19"/>
                    <a:srcRect r="17905" b="11429"/>
                    <a:stretch/>
                  </pic:blipFill>
                  <pic:spPr bwMode="auto">
                    <a:xfrm>
                      <a:off x="0" y="0"/>
                      <a:ext cx="3186184" cy="257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DFDED9" wp14:editId="2C7514EF">
            <wp:extent cx="2721315" cy="18581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055084" name=""/>
                    <pic:cNvPicPr>
                      <a:picLocks noChangeAspect="1"/>
                    </pic:cNvPicPr>
                  </pic:nvPicPr>
                  <pic:blipFill>
                    <a:blip r:embed="rId20"/>
                    <a:srcRect b="8956"/>
                    <a:stretch/>
                  </pic:blipFill>
                  <pic:spPr bwMode="auto">
                    <a:xfrm>
                      <a:off x="0" y="0"/>
                      <a:ext cx="2721314" cy="185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2B0D018" wp14:editId="742BF631">
            <wp:extent cx="2774818" cy="18740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323039" name=""/>
                    <pic:cNvPicPr>
                      <a:picLocks noChangeAspect="1"/>
                    </pic:cNvPicPr>
                  </pic:nvPicPr>
                  <pic:blipFill>
                    <a:blip r:embed="rId21"/>
                    <a:srcRect b="9947"/>
                    <a:stretch/>
                  </pic:blipFill>
                  <pic:spPr bwMode="auto">
                    <a:xfrm>
                      <a:off x="0" y="0"/>
                      <a:ext cx="2774817" cy="18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Целевое назначение: «для занятия деятельностью, не запрещённой законодательством Российской Федерации».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Для участия в аукционе заявитель должен внести задаток в размере, указанном в пункте 7 настоящего извещения. Задаток вносится в качестве обеспечения обязательства участника аукциона по заключению договора аренды. Денежные средства в качестве задатка для участия в аукционе вносятся в валюте Российской Федерации на счёт оператора электронной площадки по реквизитам, установленным оператором электронной площадки: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получатель: ООО «РТС-тендер»;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ИНН 7710357167;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КПП 773001001;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наименование банка: Филиал «Корпоративный» ПАО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Совкомбанк</w:t>
      </w:r>
      <w:proofErr w:type="spellEnd"/>
      <w:r>
        <w:rPr>
          <w:rFonts w:ascii="Times New Roman" w:hAnsi="Times New Roman" w:cs="Times New Roman"/>
          <w:sz w:val="24"/>
          <w:szCs w:val="24"/>
        </w:rPr>
        <w:t>»;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расчётный счёт: 40702810512030016362;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корреспондентский счёт: 30101810445250000360;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БИК 044525360;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назначение платежа: Внесение гарантийного обеспечения по Соглашению о внесении гарантийного обеспечения, № аналитического счёта _____________».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Задаток должен поступить на счёт оператора электронной площадки не позднее даты и времени окончания подачи заявок.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Аукционная документация размещена и доступна для ознакомления в сети «Интернет»: на официальном сайте торгов по адресу: http://www.torgi.gov.ru, на сайте электронной площадки ООО «РТС-тендер» www.rts-tender.ru, на официальном сайте Администрации города Костромы по адресу: https://grad.kostroma.gov.ru.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Заявка на участие в аукционе направляется оператору электронной площадки в форме электронного документа. Подача заявки на участие в аукционе является акцептом оферты в соответствии со статьёй 438 ГК РФ.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6"/>
          <w:szCs w:val="26"/>
        </w:rPr>
      </w:pPr>
      <w:r w:rsidRPr="00B7489F"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>. Приём / подача заявок осуществляется круглосуточно.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Приём заявок на участие в аукционе прекращается </w:t>
      </w:r>
      <w:r w:rsidR="005B72AC">
        <w:rPr>
          <w:rFonts w:ascii="Times New Roman" w:hAnsi="Times New Roman" w:cs="Times New Roman"/>
          <w:sz w:val="24"/>
          <w:szCs w:val="24"/>
        </w:rPr>
        <w:t>1</w:t>
      </w:r>
      <w:r w:rsidR="00E143C5">
        <w:rPr>
          <w:rFonts w:ascii="Times New Roman" w:hAnsi="Times New Roman" w:cs="Times New Roman"/>
          <w:sz w:val="24"/>
          <w:szCs w:val="24"/>
        </w:rPr>
        <w:t xml:space="preserve">8 ноября </w:t>
      </w:r>
      <w:r>
        <w:rPr>
          <w:rFonts w:ascii="Times New Roman" w:hAnsi="Times New Roman" w:cs="Times New Roman"/>
          <w:sz w:val="24"/>
          <w:szCs w:val="24"/>
        </w:rPr>
        <w:t xml:space="preserve">2024 года в </w:t>
      </w:r>
      <w:r w:rsidR="00E143C5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sz w:val="24"/>
          <w:szCs w:val="24"/>
        </w:rPr>
        <w:t>17 часов 00 минут по московскому времени.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День рассмотрения заявок </w:t>
      </w:r>
      <w:r w:rsidR="00E143C5">
        <w:rPr>
          <w:rFonts w:ascii="Times New Roman" w:hAnsi="Times New Roman" w:cs="Times New Roman"/>
          <w:sz w:val="24"/>
          <w:szCs w:val="24"/>
        </w:rPr>
        <w:t xml:space="preserve">20 ноября </w:t>
      </w:r>
      <w:r>
        <w:rPr>
          <w:rFonts w:ascii="Times New Roman" w:hAnsi="Times New Roman" w:cs="Times New Roman"/>
          <w:sz w:val="24"/>
          <w:szCs w:val="24"/>
        </w:rPr>
        <w:t>2024 года с 16 часов 00 минут по московскому времени.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День проведения аукциона </w:t>
      </w:r>
      <w:r w:rsidR="00E143C5">
        <w:rPr>
          <w:rFonts w:ascii="Times New Roman" w:hAnsi="Times New Roman" w:cs="Times New Roman"/>
          <w:sz w:val="24"/>
          <w:szCs w:val="24"/>
        </w:rPr>
        <w:t xml:space="preserve">22 ноября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2024 года с 11 часов 00 минут по московскому времени.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 Договор аренды муниципального имущества заключается в форме электронного документа на электронной площадке ООО «РТС-тендер» (www.rts-tender.ru) не ранее чем через 10 (десять) дней и не позднее 15 (пятнадцати) со дня размещения протокола аукциона на официальном сайте торгов в сети «Интернет» по адресу: http://www.torgi.gov.ru.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. Арендная плата перечисляется безналичным денежным расчётом в следующем порядке: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- 1/12 годовой арендной платы - ежемесячно до 5 (пятого) числа месяца, предшествующего расчётному, на следующие реквизиты: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получатель платежа: Получатель УФК по Костромской области (Управление имущественных и земельных отношений Администрации города Костромы)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ИНН 4401006568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КПП 440101001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Единый казначейский счёт 40102810945370000034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Казначейский счёт 03100643000000014100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Банк получателя ОТДЕЛЕНИЕ КОСТРОМА БАНКА РОССИИ//УФК ПО КОСТРОМСКОЙ ОБЛАСТИ г. Кострома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БИК 013469126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ОКТМО 34701000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код бюджетной классификации (КБК) 96611105074040000120.</w:t>
      </w:r>
    </w:p>
    <w:p w:rsidR="00902A94" w:rsidRDefault="00902A94" w:rsidP="00902A94">
      <w:pPr>
        <w:ind w:firstLine="851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назначение платежа: «за аренду помещения по договору № ____»;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- 1/12 суммы налога на добавленную стоимость в размере _________ рублей ежемесячно в Управление Федерального казначейства по Костромской области (на основании пункта 3 статьи 161 главы 21 части II Налогового кодекса Российской Федерации Арендатор перечисляет налог на добавленную стоимость самостоятельно).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7489F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Организатор аукциона вправе принять решение о внесении изменений в извещение о проведении аукциона. Такие изменения формируются организатором аукциона с использованием официального сайта, подписываются усиленной квалифицированной подписью лица, уполномоченного действовать от имени организатора аукциона или специализированной организации, и размещаются организатором аукциона, специализированной организацией на официальном сайте не позднее чем за 5 (пять) дней до даты окончания подачи заявок на участие в аукционе.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площадке. При внесении изменений в извещение о проведении аукциона срок подачи заявок на участие в аукционе должен быть продлен таким образом,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20 (двадцати) дней. 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 w:rsidRPr="00B7489F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. Организатор аукциона вправе отказаться от проведения аукциона. Извещение об отказе от проведения аукциона формируется организатором аукциона с использованием официального сайта, подписывается усиленной квалифицированной подписью лица, уполномоченного действовать от имени организатора аукциона, и размещается на официальном сайте не позднее чем за 5 (пять) дней до даты окончания срока подачи заявок на участие в аукционе.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площадке. Денежные средства, внесенные в качестве задатка, возвращаются заявителю в течение 5 (пяти) рабочих дней с даты размещения извещения об отказе от проведения аукциона на официальном сайте.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7489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 Размещение настоящего извещения на официальном сайте торгов является публичной офертой в соответствии со статьей 437 Гражданского кодекса Российской Федерации, а подача заявки на участие в аукционе является акцептом оферты в соответствии со статьёй 438 Гражданского кодекса Российской Федерации.</w:t>
      </w:r>
    </w:p>
    <w:p w:rsidR="00902A94" w:rsidRDefault="00902A94" w:rsidP="00902A94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E6646A" w:rsidRDefault="00E6646A"/>
    <w:sectPr w:rsidR="00E664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2A94"/>
    <w:rsid w:val="005B72AC"/>
    <w:rsid w:val="00902A94"/>
    <w:rsid w:val="00E143C5"/>
    <w:rsid w:val="00E6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22C793"/>
  <w15:chartTrackingRefBased/>
  <w15:docId w15:val="{9B01F82E-8B20-4152-87CF-08FD0CCE2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2A94"/>
    <w:pPr>
      <w:widowControl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1270</Words>
  <Characters>7242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8496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Кареткина Марина Михайловна</dc:creator>
  <cp:keywords/>
  <dc:description/>
  <cp:lastModifiedBy>Кареткина Марина Михайловна</cp:lastModifiedBy>
  <cp:revision>2</cp:revision>
  <dcterms:created xsi:type="dcterms:W3CDTF">2024-10-17T05:12:00Z</dcterms:created>
  <dcterms:modified xsi:type="dcterms:W3CDTF">2024-10-17T05:12:00Z</dcterms:modified>
</cp:coreProperties>
</file>