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ustom.xml" ContentType="application/vnd.openxmlformats-officedocument.custom-properties+xml"/>
  <Override PartName="/docProps/core.xml" ContentType="application/vnd.openxmlformats-package.core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endnotes.xml" ContentType="application/vnd.openxmlformats-officedocument.wordprocessingml.endnotes+xml"/>
  <Override PartName="/word/numbering.xml" ContentType="application/vnd.openxmlformats-officedocument.wordprocessingml.numbering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pStyle w:val="733"/>
        <w:ind w:left="5245" w:firstLine="0"/>
        <w:jc w:val="center"/>
        <w:rPr>
          <w:i/>
          <w:iCs/>
          <w:sz w:val="22"/>
          <w:szCs w:val="22"/>
        </w:rPr>
      </w:pPr>
      <w:r>
        <w:rPr>
          <w:i/>
          <w:iCs/>
          <w:sz w:val="22"/>
          <w:szCs w:val="22"/>
        </w:rPr>
        <w:t xml:space="preserve">Утверждено</w:t>
      </w:r>
      <w:r>
        <w:rPr>
          <w:i/>
          <w:iCs/>
          <w:sz w:val="22"/>
          <w:szCs w:val="22"/>
        </w:rPr>
      </w:r>
      <w:r>
        <w:rPr>
          <w:i/>
          <w:iCs/>
          <w:sz w:val="22"/>
          <w:szCs w:val="22"/>
        </w:rPr>
      </w:r>
    </w:p>
    <w:p>
      <w:pPr>
        <w:pStyle w:val="733"/>
        <w:ind w:left="5245" w:firstLine="0"/>
        <w:jc w:val="center"/>
        <w:rPr>
          <w:i/>
          <w:iCs/>
          <w:sz w:val="22"/>
          <w:szCs w:val="22"/>
        </w:rPr>
      </w:pPr>
      <w:r>
        <w:rPr>
          <w:i/>
          <w:iCs/>
          <w:sz w:val="22"/>
          <w:szCs w:val="22"/>
        </w:rPr>
        <w:t xml:space="preserve">распоряжением начальника Управления имущественных и земельных отношений </w:t>
      </w:r>
      <w:r>
        <w:rPr>
          <w:i/>
          <w:iCs/>
          <w:sz w:val="22"/>
          <w:szCs w:val="22"/>
        </w:rPr>
      </w:r>
      <w:r>
        <w:rPr>
          <w:i/>
          <w:iCs/>
          <w:sz w:val="22"/>
          <w:szCs w:val="22"/>
        </w:rPr>
      </w:r>
    </w:p>
    <w:p>
      <w:pPr>
        <w:pStyle w:val="733"/>
        <w:ind w:left="5245" w:firstLine="0"/>
        <w:jc w:val="center"/>
        <w:rPr>
          <w:i/>
          <w:iCs/>
          <w:sz w:val="22"/>
          <w:szCs w:val="22"/>
        </w:rPr>
      </w:pPr>
      <w:r>
        <w:rPr>
          <w:i/>
          <w:iCs/>
          <w:sz w:val="22"/>
          <w:szCs w:val="22"/>
        </w:rPr>
        <w:t xml:space="preserve">Администрации города Костромы</w:t>
      </w:r>
      <w:r>
        <w:rPr>
          <w:i/>
          <w:iCs/>
          <w:sz w:val="22"/>
          <w:szCs w:val="22"/>
        </w:rPr>
      </w:r>
      <w:r>
        <w:rPr>
          <w:i/>
          <w:iCs/>
          <w:sz w:val="22"/>
          <w:szCs w:val="22"/>
        </w:rPr>
      </w:r>
    </w:p>
    <w:p>
      <w:pPr>
        <w:pStyle w:val="733"/>
        <w:ind w:left="5245" w:firstLine="0"/>
        <w:jc w:val="center"/>
        <w:rPr>
          <w:bCs/>
          <w:i/>
          <w:sz w:val="20"/>
          <w:szCs w:val="20"/>
        </w:rPr>
      </w:pPr>
      <w:r>
        <w:rPr>
          <w:bCs/>
          <w:i/>
          <w:sz w:val="20"/>
          <w:szCs w:val="20"/>
        </w:rPr>
        <w:t xml:space="preserve">от _________________ № _______</w:t>
      </w:r>
      <w:r>
        <w:rPr>
          <w:bCs/>
          <w:i/>
          <w:sz w:val="20"/>
          <w:szCs w:val="20"/>
        </w:rPr>
      </w:r>
      <w:r>
        <w:rPr>
          <w:bCs/>
          <w:i/>
          <w:sz w:val="20"/>
          <w:szCs w:val="20"/>
        </w:rPr>
      </w:r>
    </w:p>
    <w:p>
      <w:pPr>
        <w:pStyle w:val="733"/>
        <w:ind w:left="5245" w:firstLine="0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</w:r>
      <w:r>
        <w:rPr>
          <w:b/>
          <w:bCs/>
          <w:sz w:val="20"/>
          <w:szCs w:val="20"/>
        </w:rPr>
      </w:r>
      <w:r>
        <w:rPr>
          <w:b/>
          <w:bCs/>
          <w:sz w:val="20"/>
          <w:szCs w:val="20"/>
        </w:rPr>
      </w:r>
    </w:p>
    <w:p>
      <w:pPr>
        <w:pStyle w:val="802"/>
        <w:numPr>
          <w:ilvl w:val="0"/>
          <w:numId w:val="0"/>
        </w:numPr>
        <w:rPr>
          <w:sz w:val="20"/>
          <w:szCs w:val="20"/>
        </w:rPr>
        <w:outlineLvl w:val="0"/>
      </w:pPr>
      <w:r>
        <w:rPr>
          <w:rFonts w:ascii="Times New Roman" w:hAnsi="Times New Roman" w:cs="Times New Roman"/>
          <w:sz w:val="20"/>
          <w:szCs w:val="20"/>
          <w:lang w:val="ru-RU"/>
        </w:rPr>
        <w:t xml:space="preserve">ИЗВЕЩЕНИЕ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802"/>
        <w:numPr>
          <w:ilvl w:val="0"/>
          <w:numId w:val="0"/>
        </w:numPr>
        <w:rPr>
          <w:sz w:val="20"/>
          <w:szCs w:val="20"/>
        </w:rPr>
        <w:outlineLvl w:val="0"/>
      </w:pPr>
      <w:r>
        <w:rPr>
          <w:rFonts w:ascii="Times New Roman" w:hAnsi="Times New Roman" w:cs="Times New Roman"/>
          <w:sz w:val="20"/>
          <w:szCs w:val="20"/>
          <w:lang w:val="ru-RU"/>
        </w:rPr>
        <w:t xml:space="preserve">О проведении аукциона по продаже земельных участков, расположенных на территории города Костромы, государственная собственность на который не разграничена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33"/>
        <w:ind w:firstLine="709"/>
        <w:jc w:val="both"/>
        <w:rPr>
          <w:rFonts w:ascii="Liberation Serif" w:hAnsi="Liberation Serif"/>
          <w:b/>
          <w:i/>
          <w:sz w:val="20"/>
          <w:szCs w:val="20"/>
        </w:rPr>
      </w:pPr>
      <w:r>
        <w:rPr>
          <w:rFonts w:ascii="Liberation Serif" w:hAnsi="Liberation Serif"/>
          <w:b/>
          <w:i/>
          <w:sz w:val="20"/>
          <w:szCs w:val="20"/>
        </w:rPr>
      </w:r>
      <w:r>
        <w:rPr>
          <w:rFonts w:ascii="Liberation Serif" w:hAnsi="Liberation Serif"/>
          <w:b/>
          <w:i/>
          <w:sz w:val="20"/>
          <w:szCs w:val="20"/>
        </w:rPr>
      </w:r>
      <w:r>
        <w:rPr>
          <w:rFonts w:ascii="Liberation Serif" w:hAnsi="Liberation Serif"/>
          <w:b/>
          <w:i/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1. Управление имущественных и земельных отношений Администрации города Костромы сообщает о провед</w:t>
      </w:r>
      <w:r>
        <w:rPr>
          <w:rFonts w:ascii="Times New Roman" w:hAnsi="Times New Roman"/>
          <w:sz w:val="20"/>
          <w:szCs w:val="20"/>
          <w:highlight w:val="white"/>
        </w:rPr>
        <w:t xml:space="preserve">ении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 15 января 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2026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 года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  <w:highlight w:val="white"/>
        </w:rPr>
        <w:t xml:space="preserve">аукциона по продаже земельного участка.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Форма торгов – электр</w:t>
      </w:r>
      <w:r>
        <w:rPr>
          <w:rFonts w:ascii="Times New Roman" w:hAnsi="Times New Roman"/>
          <w:sz w:val="20"/>
          <w:szCs w:val="20"/>
          <w:highlight w:val="white"/>
        </w:rPr>
        <w:t xml:space="preserve">онный аукцион. 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Участниками аукциона являются граждане.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2. Основание проведения аукциона – </w:t>
      </w:r>
      <w:r>
        <w:rPr>
          <w:rFonts w:ascii="Times New Roman" w:hAnsi="Times New Roman"/>
          <w:color w:val="000000"/>
          <w:sz w:val="20"/>
          <w:szCs w:val="20"/>
        </w:rPr>
        <w:t xml:space="preserve">постановление Администрации города Костромы от 9 апреля 2025 года № 69</w:t>
      </w:r>
      <w:r>
        <w:rPr>
          <w:rFonts w:ascii="Times New Roman" w:hAnsi="Times New Roman"/>
          <w:color w:val="000000"/>
          <w:sz w:val="20"/>
          <w:szCs w:val="20"/>
        </w:rPr>
        <w:t xml:space="preserve">1 «Об отказе в предоставлении в собственность и о проведении аукциона по продаже земельного участка, расположенного по адресу: Российская Федерация, Костромская область, городской округ город Кострома, город Кострома, улица Озерная, земельный участок 63а»</w:t>
      </w:r>
      <w:r>
        <w:rPr>
          <w:rFonts w:ascii="Times New Roman" w:hAnsi="Times New Roman"/>
          <w:color w:val="000000"/>
          <w:sz w:val="20"/>
          <w:szCs w:val="20"/>
        </w:rPr>
        <w:t xml:space="preserve">; </w:t>
      </w:r>
      <w:r>
        <w:rPr>
          <w:rFonts w:ascii="Times New Roman" w:hAnsi="Times New Roman"/>
          <w:color w:val="000000"/>
          <w:sz w:val="20"/>
          <w:szCs w:val="20"/>
        </w:rPr>
        <w:t xml:space="preserve">постановление Администрации города Костромы от</w:t>
      </w:r>
      <w:r>
        <w:rPr>
          <w:rFonts w:ascii="Times New Roman" w:hAnsi="Times New Roman"/>
          <w:color w:val="000000"/>
          <w:sz w:val="20"/>
          <w:szCs w:val="20"/>
        </w:rPr>
        <w:t xml:space="preserve"> </w:t>
      </w:r>
      <w:r>
        <w:rPr>
          <w:rFonts w:ascii="Times New Roman" w:hAnsi="Times New Roman"/>
          <w:color w:val="000000"/>
          <w:sz w:val="20"/>
          <w:szCs w:val="20"/>
        </w:rPr>
        <w:t xml:space="preserve">18 июля 2025 года № 1457</w:t>
      </w:r>
      <w:r>
        <w:rPr>
          <w:rFonts w:ascii="Times New Roman" w:hAnsi="Times New Roman"/>
          <w:color w:val="000000"/>
          <w:sz w:val="20"/>
          <w:szCs w:val="20"/>
        </w:rPr>
        <w:t xml:space="preserve"> «Об от</w:t>
      </w:r>
      <w:r>
        <w:rPr>
          <w:rFonts w:ascii="Times New Roman" w:hAnsi="Times New Roman"/>
          <w:color w:val="000000"/>
          <w:sz w:val="20"/>
          <w:szCs w:val="20"/>
        </w:rPr>
        <w:t xml:space="preserve">казе в предоставлении в собственность и о проведении аукциона по продаже земельного участка, расположенного по адресу: Российская Федерация, Костромская область, городской округ город Кострома, город Кострома, деревня Скорбежки, земельный участок 26»</w:t>
      </w:r>
      <w:r>
        <w:rPr>
          <w:rFonts w:ascii="Times New Roman" w:hAnsi="Times New Roman"/>
          <w:color w:val="000000"/>
          <w:sz w:val="20"/>
          <w:szCs w:val="20"/>
        </w:rPr>
        <w:t xml:space="preserve">; </w:t>
      </w:r>
      <w:r>
        <w:rPr>
          <w:rFonts w:ascii="Times New Roman" w:hAnsi="Times New Roman"/>
          <w:color w:val="000000"/>
          <w:sz w:val="20"/>
          <w:szCs w:val="20"/>
        </w:rPr>
        <w:t xml:space="preserve">постановление Админис</w:t>
      </w:r>
      <w:r>
        <w:rPr>
          <w:rFonts w:ascii="Times New Roman" w:hAnsi="Times New Roman"/>
          <w:color w:val="000000"/>
          <w:sz w:val="20"/>
          <w:szCs w:val="20"/>
        </w:rPr>
        <w:t xml:space="preserve">трации города Костромы от 30 апреля 2025 года № 842</w:t>
      </w:r>
      <w:r>
        <w:rPr>
          <w:rFonts w:ascii="Times New Roman" w:hAnsi="Times New Roman"/>
          <w:color w:val="000000"/>
          <w:sz w:val="20"/>
          <w:szCs w:val="20"/>
        </w:rPr>
        <w:t xml:space="preserve"> «Об отказе в предоставлении в собственность и о проведении аукциона по продаже земельного участка</w:t>
      </w:r>
      <w:r>
        <w:rPr>
          <w:rFonts w:ascii="Times New Roman" w:hAnsi="Times New Roman"/>
          <w:color w:val="000000"/>
          <w:sz w:val="20"/>
          <w:szCs w:val="20"/>
        </w:rPr>
        <w:t xml:space="preserve">, расположенного по адресу: Российская Федерация, Костромская область, городской округ город Кострома, город Кострома, улица Парусная, земельный участок 10</w:t>
      </w:r>
      <w:r>
        <w:rPr>
          <w:rFonts w:ascii="Times New Roman" w:hAnsi="Times New Roman"/>
          <w:color w:val="000000"/>
          <w:sz w:val="20"/>
          <w:szCs w:val="20"/>
        </w:rPr>
        <w:t xml:space="preserve">»</w:t>
      </w:r>
      <w:r>
        <w:rPr>
          <w:rFonts w:ascii="Times New Roman" w:hAnsi="Times New Roman"/>
          <w:color w:val="000000"/>
          <w:sz w:val="20"/>
          <w:szCs w:val="20"/>
        </w:rPr>
        <w:t xml:space="preserve">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3. Сведения о предмете аукциона: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t xml:space="preserve">Лот № 1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- адрес</w:t>
      </w:r>
      <w:r>
        <w:rPr>
          <w:rFonts w:ascii="Times New Roman" w:hAnsi="Times New Roman"/>
          <w:color w:val="000000"/>
          <w:sz w:val="20"/>
          <w:szCs w:val="20"/>
        </w:rPr>
        <w:t xml:space="preserve">: Российская Федерация, Костромская область, городской округ город Кострома, город Кострома, улица Озерная, земельный участок 63а</w:t>
      </w:r>
      <w:r>
        <w:rPr>
          <w:rFonts w:ascii="Times New Roman" w:hAnsi="Times New Roman"/>
          <w:sz w:val="20"/>
          <w:szCs w:val="20"/>
        </w:rPr>
        <w:t xml:space="preserve">;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- площадь: 500</w:t>
      </w:r>
      <w:r>
        <w:rPr>
          <w:rFonts w:ascii="Times New Roman" w:hAnsi="Times New Roman"/>
          <w:sz w:val="20"/>
          <w:szCs w:val="20"/>
        </w:rPr>
        <w:t xml:space="preserve"> кв.м;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- кадастровый номер: 44:27:050511</w:t>
      </w:r>
      <w:r>
        <w:rPr>
          <w:rFonts w:ascii="Times New Roman" w:hAnsi="Times New Roman"/>
          <w:sz w:val="20"/>
          <w:szCs w:val="20"/>
        </w:rPr>
        <w:t xml:space="preserve">:</w:t>
      </w:r>
      <w:r>
        <w:rPr>
          <w:rFonts w:ascii="Times New Roman" w:hAnsi="Times New Roman"/>
          <w:sz w:val="20"/>
          <w:szCs w:val="20"/>
        </w:rPr>
        <w:t xml:space="preserve">290;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- категория земель: земли населенных пунктов;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ind w:firstLine="709"/>
        <w:jc w:val="both"/>
        <w:rPr>
          <w:rFonts w:ascii="Times New Roman" w:hAnsi="Times New Roman" w:eastAsia="Times New Roman" w:cs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</w:rPr>
        <w:t xml:space="preserve">- разрешенное использов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ан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и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е: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для индивидуального жилищного строительства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;</w:t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highlight w:val="non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</w:t>
      </w:r>
      <w:r>
        <w:rPr>
          <w:rFonts w:ascii="Times New Roman" w:hAnsi="Times New Roman"/>
          <w:sz w:val="20"/>
          <w:szCs w:val="20"/>
          <w:highlight w:val="white"/>
        </w:rPr>
        <w:t xml:space="preserve"> обременения и ограничения: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в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приаэродромной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территории аэродрома Кострома (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Сокеркино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 (зона с особыми условиями использования территории с реестровым номером 44:00-6.587), третьей, четвертой, пятой и шестой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подзонах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приаэродромной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территории аэродрома Кострома (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Сокеркино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 (зоны с особыми условиями использования территории с реестровыми номерами 44:00-6.583; 44:00-6.584; 44:00-6.585; 44:00-6.59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3)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  <w:t xml:space="preserve">;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  <w:t xml:space="preserve"> вид зоны по документу: з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  <w:t xml:space="preserve">она умеренного подтопления 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  <w:t xml:space="preserve">при глубине залегания грунтовых вод от 0,3-0,7 до 1,2-2 метров на территории городского округа г. Костромы и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  <w:t xml:space="preserve"> 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  <w:t xml:space="preserve">населенных пунктов Костромского муниципального района в соответствии с ген.планом с учетом перспективной застройки,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  <w:t xml:space="preserve"> 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  <w:t xml:space="preserve">р.Баклановка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  <w:t xml:space="preserve"> 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  <w:t xml:space="preserve">(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  <w:t xml:space="preserve">з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  <w:t xml:space="preserve">она с особыми условиями использования территории с р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  <w:t xml:space="preserve">еестровым номером границы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  <w:t xml:space="preserve">44:27-6.3033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  <w:t xml:space="preserve">)</w:t>
      </w:r>
      <w:r>
        <w:rPr>
          <w:rFonts w:ascii="Times New Roman" w:hAnsi="Times New Roman" w:cs="Times New Roman"/>
          <w:sz w:val="20"/>
          <w:szCs w:val="20"/>
        </w:rPr>
        <w:t xml:space="preserve">;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особые условия и режим хозяйственной деятельности в охранных зонах инженерных коммуникаций;</w:t>
      </w:r>
      <w:r>
        <w:rPr>
          <w:highlight w:val="none"/>
        </w:rPr>
      </w:r>
      <w:r>
        <w:rPr>
          <w:highlight w:val="none"/>
        </w:rPr>
      </w:r>
    </w:p>
    <w:p>
      <w:pPr>
        <w:ind w:firstLine="709"/>
        <w:jc w:val="both"/>
        <w:rPr>
          <w:rFonts w:ascii="Times New Roman" w:hAnsi="Times New Roman" w:cs="Times New Roman"/>
          <w:sz w:val="22"/>
          <w:szCs w:val="22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sz w:val="20"/>
          <w:szCs w:val="20"/>
        </w:rPr>
        <w:t xml:space="preserve">С учетом статьи 67.1 </w:t>
      </w:r>
      <w:r>
        <w:rPr>
          <w:rFonts w:ascii="Times New Roman" w:hAnsi="Times New Roman" w:cs="Times New Roman"/>
          <w:sz w:val="20"/>
          <w:szCs w:val="20"/>
        </w:rPr>
        <w:t xml:space="preserve">Водного кодекса Российской Федерации в границах зон </w:t>
      </w:r>
      <w:r>
        <w:rPr>
          <w:rFonts w:ascii="Times New Roman" w:hAnsi="Times New Roman" w:cs="Times New Roman"/>
          <w:sz w:val="20"/>
          <w:szCs w:val="20"/>
        </w:rPr>
        <w:t xml:space="preserve">затопления, подтопления допускается строительство объектов капитального строительства при условии обеспечения таких объектов сооружениями и (или) методами инженерной защиты территорий и объектов от негативного воздействия вод.</w:t>
      </w:r>
      <w:r>
        <w:rPr>
          <w:rFonts w:ascii="Times New Roman" w:hAnsi="Times New Roman" w:cs="Times New Roman"/>
          <w:sz w:val="22"/>
          <w:szCs w:val="22"/>
          <w14:ligatures w14:val="none"/>
        </w:rPr>
      </w:r>
      <w:r>
        <w:rPr>
          <w:rFonts w:ascii="Times New Roman" w:hAnsi="Times New Roman" w:cs="Times New Roman"/>
          <w:sz w:val="22"/>
          <w:szCs w:val="22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</w:rPr>
        <w:t xml:space="preserve">- па</w:t>
      </w:r>
      <w:r>
        <w:rPr>
          <w:rFonts w:ascii="Times New Roman" w:hAnsi="Times New Roman"/>
          <w:sz w:val="20"/>
          <w:szCs w:val="20"/>
        </w:rPr>
        <w:t xml:space="preserve">раметры разрешенного строитель</w:t>
      </w:r>
      <w:r>
        <w:rPr>
          <w:rFonts w:ascii="Times New Roman" w:hAnsi="Times New Roman"/>
          <w:sz w:val="20"/>
          <w:szCs w:val="20"/>
        </w:rPr>
        <w:t xml:space="preserve">ства: </w:t>
      </w:r>
      <w:r>
        <w:rPr>
          <w:rFonts w:ascii="Times New Roman" w:hAnsi="Times New Roman"/>
          <w:sz w:val="20"/>
          <w:szCs w:val="20"/>
        </w:rPr>
        <w:t xml:space="preserve">максимальный процент застройки земельного участка – 25; предельная высота зданий – 10,5 м; минимальный отступ от границ земельного участка – 3 м;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 информация о возможности подключения (технологического присоединения): водоснабжение, водоотведение, ливневая канализация от МУП города Костромы «Костромагорводоканал» от 08</w:t>
      </w:r>
      <w:r>
        <w:rPr>
          <w:rFonts w:ascii="Times New Roman" w:hAnsi="Times New Roman"/>
          <w:sz w:val="20"/>
          <w:szCs w:val="20"/>
          <w:highlight w:val="white"/>
        </w:rPr>
        <w:t xml:space="preserve">.08</w:t>
      </w:r>
      <w:r>
        <w:rPr>
          <w:rFonts w:ascii="Times New Roman" w:hAnsi="Times New Roman"/>
          <w:sz w:val="20"/>
          <w:szCs w:val="20"/>
          <w:highlight w:val="white"/>
        </w:rPr>
        <w:t xml:space="preserve">.2025</w:t>
        <w:br/>
        <w:t xml:space="preserve">№ исх.02.11/5487</w:t>
      </w:r>
      <w:r>
        <w:rPr>
          <w:rFonts w:ascii="Times New Roman" w:hAnsi="Times New Roman"/>
          <w:sz w:val="20"/>
          <w:szCs w:val="20"/>
          <w:highlight w:val="white"/>
        </w:rPr>
        <w:t xml:space="preserve">д, от 07</w:t>
      </w:r>
      <w:r>
        <w:rPr>
          <w:rFonts w:ascii="Times New Roman" w:hAnsi="Times New Roman"/>
          <w:sz w:val="20"/>
          <w:szCs w:val="20"/>
          <w:highlight w:val="white"/>
        </w:rPr>
        <w:t xml:space="preserve">.08</w:t>
      </w:r>
      <w:r>
        <w:rPr>
          <w:rFonts w:ascii="Times New Roman" w:hAnsi="Times New Roman"/>
          <w:sz w:val="20"/>
          <w:szCs w:val="20"/>
          <w:highlight w:val="white"/>
        </w:rPr>
        <w:t xml:space="preserve">.2025 № исх.02.11/5465</w:t>
      </w:r>
      <w:r>
        <w:rPr>
          <w:rFonts w:ascii="Times New Roman" w:hAnsi="Times New Roman"/>
          <w:sz w:val="20"/>
          <w:szCs w:val="20"/>
          <w:highlight w:val="white"/>
        </w:rPr>
        <w:t xml:space="preserve">; газоснабжение от ООО «Газпром газораспределение Кострома» от 22</w:t>
      </w:r>
      <w:r>
        <w:rPr>
          <w:rFonts w:ascii="Times New Roman" w:hAnsi="Times New Roman"/>
          <w:sz w:val="20"/>
          <w:szCs w:val="20"/>
          <w:highlight w:val="white"/>
        </w:rPr>
        <w:t xml:space="preserve">.</w:t>
      </w:r>
      <w:r>
        <w:rPr>
          <w:rFonts w:ascii="Times New Roman" w:hAnsi="Times New Roman"/>
          <w:sz w:val="20"/>
          <w:szCs w:val="20"/>
          <w:highlight w:val="white"/>
        </w:rPr>
        <w:t xml:space="preserve">04.2025 № ИС-15/2081</w:t>
      </w:r>
      <w:r>
        <w:rPr>
          <w:rFonts w:ascii="Times New Roman" w:hAnsi="Times New Roman"/>
          <w:sz w:val="20"/>
          <w:szCs w:val="20"/>
          <w:highlight w:val="white"/>
        </w:rPr>
        <w:t xml:space="preserve">, </w:t>
      </w:r>
      <w:r>
        <w:rPr>
          <w:rFonts w:ascii="Times New Roman" w:hAnsi="Times New Roman"/>
          <w:sz w:val="20"/>
          <w:szCs w:val="20"/>
          <w:highlight w:val="white"/>
        </w:rPr>
        <w:t xml:space="preserve">теплоснабжение от </w:t>
      </w:r>
      <w:r>
        <w:rPr>
          <w:rFonts w:ascii="Times New Roman" w:hAnsi="Times New Roman"/>
          <w:sz w:val="20"/>
          <w:szCs w:val="20"/>
          <w:highlight w:val="white"/>
        </w:rPr>
        <w:t xml:space="preserve">ПАО «ТГК-2»</w:t>
      </w:r>
      <w:r>
        <w:rPr>
          <w:rFonts w:ascii="Times New Roman" w:hAnsi="Times New Roman"/>
          <w:sz w:val="20"/>
          <w:szCs w:val="20"/>
          <w:highlight w:val="white"/>
        </w:rPr>
        <w:t xml:space="preserve"> от 22</w:t>
      </w:r>
      <w:r>
        <w:rPr>
          <w:rFonts w:ascii="Times New Roman" w:hAnsi="Times New Roman"/>
          <w:sz w:val="20"/>
          <w:szCs w:val="20"/>
          <w:highlight w:val="white"/>
        </w:rPr>
        <w:t xml:space="preserve">.04</w:t>
      </w:r>
      <w:r>
        <w:rPr>
          <w:rFonts w:ascii="Times New Roman" w:hAnsi="Times New Roman"/>
          <w:sz w:val="20"/>
          <w:szCs w:val="20"/>
          <w:highlight w:val="white"/>
        </w:rPr>
        <w:t xml:space="preserve">.2025 № Исх</w:t>
      </w:r>
      <w:r>
        <w:rPr>
          <w:rFonts w:ascii="Times New Roman" w:hAnsi="Times New Roman"/>
          <w:sz w:val="20"/>
          <w:szCs w:val="20"/>
          <w:highlight w:val="white"/>
        </w:rPr>
        <w:t xml:space="preserve">4201/461-2025</w:t>
      </w:r>
      <w:r>
        <w:rPr>
          <w:rFonts w:ascii="Times New Roman" w:hAnsi="Times New Roman"/>
          <w:sz w:val="20"/>
          <w:szCs w:val="20"/>
          <w:highlight w:val="white"/>
        </w:rPr>
        <w:t xml:space="preserve">, </w:t>
      </w:r>
      <w:r>
        <w:rPr>
          <w:rFonts w:ascii="Times New Roman" w:hAnsi="Times New Roman"/>
          <w:sz w:val="20"/>
          <w:szCs w:val="20"/>
          <w:highlight w:val="white"/>
        </w:rPr>
        <w:t xml:space="preserve">от МУП г.Костромы «Городские сети» от 22.04.2025 №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  <w:highlight w:val="white"/>
        </w:rPr>
        <w:t xml:space="preserve">13-0</w:t>
      </w:r>
      <w:r>
        <w:rPr>
          <w:rFonts w:ascii="Times New Roman" w:hAnsi="Times New Roman"/>
          <w:sz w:val="20"/>
          <w:szCs w:val="20"/>
          <w:highlight w:val="white"/>
        </w:rPr>
        <w:t xml:space="preserve">1/01666; 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 </w:t>
      </w:r>
      <w:r>
        <w:rPr>
          <w:rFonts w:ascii="Times New Roman" w:hAnsi="Times New Roman"/>
          <w:sz w:val="20"/>
          <w:szCs w:val="20"/>
          <w:highlight w:val="white"/>
        </w:rPr>
        <w:t xml:space="preserve">начальная цена земельного участка</w:t>
      </w:r>
      <w:r>
        <w:rPr>
          <w:rFonts w:ascii="Times New Roman" w:hAnsi="Times New Roman"/>
          <w:sz w:val="20"/>
          <w:szCs w:val="20"/>
          <w:highlight w:val="white"/>
        </w:rPr>
        <w:t xml:space="preserve">: 1 642 200</w:t>
      </w:r>
      <w:r>
        <w:rPr>
          <w:rFonts w:ascii="Times New Roman" w:hAnsi="Times New Roman"/>
          <w:sz w:val="20"/>
          <w:szCs w:val="20"/>
          <w:highlight w:val="white"/>
        </w:rPr>
        <w:t xml:space="preserve"> (Один миллион шестьсот сорок две </w:t>
      </w:r>
      <w:r>
        <w:rPr>
          <w:rFonts w:ascii="Times New Roman" w:hAnsi="Times New Roman"/>
          <w:sz w:val="20"/>
          <w:szCs w:val="20"/>
          <w:highlight w:val="white"/>
        </w:rPr>
        <w:t xml:space="preserve">тысячи двести</w:t>
      </w:r>
      <w:r>
        <w:rPr>
          <w:rFonts w:ascii="Times New Roman" w:hAnsi="Times New Roman"/>
          <w:sz w:val="20"/>
          <w:szCs w:val="20"/>
          <w:highlight w:val="white"/>
        </w:rPr>
        <w:t xml:space="preserve">) рублей;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 шаг аукциона: 49 266</w:t>
      </w:r>
      <w:r>
        <w:rPr>
          <w:rFonts w:ascii="Times New Roman" w:hAnsi="Times New Roman"/>
          <w:sz w:val="20"/>
          <w:szCs w:val="20"/>
          <w:highlight w:val="white"/>
        </w:rPr>
        <w:t xml:space="preserve"> (Сорок девять </w:t>
      </w:r>
      <w:r>
        <w:rPr>
          <w:rFonts w:ascii="Times New Roman" w:hAnsi="Times New Roman"/>
          <w:sz w:val="20"/>
          <w:szCs w:val="20"/>
          <w:highlight w:val="white"/>
        </w:rPr>
        <w:t xml:space="preserve">тысяч двести шестьдесят шесть) рублей;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 размер задатка: 410 550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  <w:highlight w:val="white"/>
        </w:rPr>
        <w:t xml:space="preserve">(Четыреста десять тысяч пятьсот пятьдесят</w:t>
      </w:r>
      <w:r>
        <w:rPr>
          <w:rFonts w:ascii="Times New Roman" w:hAnsi="Times New Roman"/>
          <w:sz w:val="20"/>
          <w:szCs w:val="20"/>
          <w:highlight w:val="white"/>
        </w:rPr>
        <w:t xml:space="preserve">)</w:t>
      </w:r>
      <w:r>
        <w:rPr>
          <w:rFonts w:ascii="Times New Roman" w:hAnsi="Times New Roman"/>
          <w:sz w:val="20"/>
          <w:szCs w:val="20"/>
          <w:highlight w:val="white"/>
        </w:rPr>
        <w:t xml:space="preserve"> рубл</w:t>
      </w:r>
      <w:r>
        <w:rPr>
          <w:rFonts w:ascii="Times New Roman" w:hAnsi="Times New Roman"/>
          <w:sz w:val="20"/>
          <w:szCs w:val="20"/>
          <w:highlight w:val="white"/>
        </w:rPr>
        <w:t xml:space="preserve">ей</w:t>
      </w:r>
      <w:r>
        <w:rPr>
          <w:rFonts w:ascii="Times New Roman" w:hAnsi="Times New Roman"/>
          <w:sz w:val="20"/>
          <w:szCs w:val="20"/>
          <w:highlight w:val="white"/>
        </w:rPr>
        <w:t xml:space="preserve">.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highlight w:val="none"/>
        </w:rPr>
        <w:t xml:space="preserve">-д</w:t>
      </w:r>
      <w:r>
        <w:rPr>
          <w:rFonts w:ascii="Times New Roman" w:hAnsi="Times New Roman"/>
          <w:sz w:val="20"/>
          <w:szCs w:val="20"/>
          <w:highlight w:val="white"/>
        </w:rPr>
        <w:t xml:space="preserve">ата размещения извещения о предоставлении земельного участка для индивидуального жилищного строительства - 30.03.2025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pStyle w:val="733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t xml:space="preserve">Лот № 2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- адрес</w:t>
      </w:r>
      <w:r>
        <w:rPr>
          <w:rFonts w:ascii="Times New Roman" w:hAnsi="Times New Roman"/>
          <w:color w:val="000000"/>
          <w:sz w:val="20"/>
          <w:szCs w:val="20"/>
        </w:rPr>
        <w:t xml:space="preserve">: Российская Федерация, Костромская область, городской округ город Кострома, город Кострома, деревня Скорбежки, земельный участок 26</w:t>
      </w:r>
      <w:r>
        <w:rPr>
          <w:rFonts w:ascii="Times New Roman" w:hAnsi="Times New Roman"/>
          <w:sz w:val="20"/>
          <w:szCs w:val="20"/>
        </w:rPr>
        <w:t xml:space="preserve">;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- площадь: 742</w:t>
      </w:r>
      <w:r>
        <w:rPr>
          <w:rFonts w:ascii="Times New Roman" w:hAnsi="Times New Roman"/>
          <w:sz w:val="20"/>
          <w:szCs w:val="20"/>
        </w:rPr>
        <w:t xml:space="preserve"> кв.м;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- кадастровый номер: 44:27:050401</w:t>
      </w:r>
      <w:r>
        <w:rPr>
          <w:rFonts w:ascii="Times New Roman" w:hAnsi="Times New Roman"/>
          <w:sz w:val="20"/>
          <w:szCs w:val="20"/>
        </w:rPr>
        <w:t xml:space="preserve">:330</w:t>
      </w:r>
      <w:r>
        <w:rPr>
          <w:rFonts w:ascii="Times New Roman" w:hAnsi="Times New Roman"/>
          <w:sz w:val="20"/>
          <w:szCs w:val="20"/>
        </w:rPr>
        <w:t xml:space="preserve">;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- категория земель: земли населенных пунктов;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ind w:firstLine="709"/>
        <w:jc w:val="both"/>
        <w:rPr>
          <w:rFonts w:ascii="Times New Roman" w:hAnsi="Times New Roman" w:eastAsia="Times New Roman" w:cs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</w:rPr>
        <w:t xml:space="preserve">- разрешенное использов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ан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и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е: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для индивидуального жилищного строительства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;</w:t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</w:t>
      </w:r>
      <w:r>
        <w:rPr>
          <w:rFonts w:ascii="Times New Roman" w:hAnsi="Times New Roman"/>
          <w:sz w:val="20"/>
          <w:szCs w:val="20"/>
          <w:highlight w:val="white"/>
        </w:rPr>
        <w:t xml:space="preserve"> обременения и ограничения: 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  <w:highlight w:val="white"/>
        </w:rPr>
        <w:t xml:space="preserve">в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приаэродромной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территории аэродрома Кострома (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Сокеркино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 (зона с особыми условиями использования территории с реестровым номером 44:00-6.587), третьей, четвертой, пятой и шестой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подзонах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приаэродромной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территории аэродрома Кострома (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Сокеркино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 (зоны с особыми условиями использования территории с реестровыми номерами 44:00-6.583; 44:00-6.584; 44:00-6.585; 44:00-6.59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3)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  <w:t xml:space="preserve">;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  <w:t xml:space="preserve">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особые условия использования и режим хозяйственной деятельности в охранных зонах инженерных коммуник</w:t>
      </w:r>
      <w:r>
        <w:rPr>
          <w:rFonts w:ascii="Times New Roman" w:hAnsi="Times New Roman" w:cs="Times New Roman"/>
          <w:sz w:val="20"/>
          <w:szCs w:val="20"/>
          <w:highlight w:val="none"/>
        </w:rPr>
        <w:t xml:space="preserve">аций;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r>
      <w:r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</w:rPr>
        <w:t xml:space="preserve">- па</w:t>
      </w:r>
      <w:r>
        <w:rPr>
          <w:rFonts w:ascii="Times New Roman" w:hAnsi="Times New Roman"/>
          <w:sz w:val="20"/>
          <w:szCs w:val="20"/>
        </w:rPr>
        <w:t xml:space="preserve">раметры разрешенного строитель</w:t>
      </w:r>
      <w:r>
        <w:rPr>
          <w:rFonts w:ascii="Times New Roman" w:hAnsi="Times New Roman"/>
          <w:sz w:val="20"/>
          <w:szCs w:val="20"/>
        </w:rPr>
        <w:t xml:space="preserve">ства: </w:t>
      </w:r>
      <w:r>
        <w:rPr>
          <w:rFonts w:ascii="Times New Roman" w:hAnsi="Times New Roman"/>
          <w:sz w:val="20"/>
          <w:szCs w:val="20"/>
        </w:rPr>
        <w:t xml:space="preserve">максимальный процент застройки земельного участка – 25; предельная высота зданий – 10,5 м; минимальный отступ от границ земельного участка – 3 м;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 информация о возможности подключения (технологического присоединения): водоснабжение, водоотведение, ливневая канализация от МУП города Костромы «Костромагорводоканал» от 11</w:t>
      </w:r>
      <w:r>
        <w:rPr>
          <w:rFonts w:ascii="Times New Roman" w:hAnsi="Times New Roman"/>
          <w:sz w:val="20"/>
          <w:szCs w:val="20"/>
          <w:highlight w:val="white"/>
        </w:rPr>
        <w:t xml:space="preserve">.08</w:t>
      </w:r>
      <w:r>
        <w:rPr>
          <w:rFonts w:ascii="Times New Roman" w:hAnsi="Times New Roman"/>
          <w:sz w:val="20"/>
          <w:szCs w:val="20"/>
          <w:highlight w:val="white"/>
        </w:rPr>
        <w:t xml:space="preserve">.2025</w:t>
        <w:br/>
        <w:t xml:space="preserve">№ исх.02.11/5570</w:t>
      </w:r>
      <w:r>
        <w:rPr>
          <w:rFonts w:ascii="Times New Roman" w:hAnsi="Times New Roman"/>
          <w:sz w:val="20"/>
          <w:szCs w:val="20"/>
          <w:highlight w:val="white"/>
        </w:rPr>
        <w:t xml:space="preserve">д, от 12</w:t>
      </w:r>
      <w:r>
        <w:rPr>
          <w:rFonts w:ascii="Times New Roman" w:hAnsi="Times New Roman"/>
          <w:sz w:val="20"/>
          <w:szCs w:val="20"/>
          <w:highlight w:val="white"/>
        </w:rPr>
        <w:t xml:space="preserve">.08</w:t>
      </w:r>
      <w:r>
        <w:rPr>
          <w:rFonts w:ascii="Times New Roman" w:hAnsi="Times New Roman"/>
          <w:sz w:val="20"/>
          <w:szCs w:val="20"/>
          <w:highlight w:val="white"/>
        </w:rPr>
        <w:t xml:space="preserve">.2025 № исх.02.11/5674д</w:t>
      </w:r>
      <w:r>
        <w:rPr>
          <w:rFonts w:ascii="Times New Roman" w:hAnsi="Times New Roman"/>
          <w:sz w:val="20"/>
          <w:szCs w:val="20"/>
          <w:highlight w:val="white"/>
        </w:rPr>
        <w:t xml:space="preserve">; газоснабжение от ООО «Газпром газораспределение Кострома» от 08</w:t>
      </w:r>
      <w:r>
        <w:rPr>
          <w:rFonts w:ascii="Times New Roman" w:hAnsi="Times New Roman"/>
          <w:sz w:val="20"/>
          <w:szCs w:val="20"/>
          <w:highlight w:val="white"/>
        </w:rPr>
        <w:t xml:space="preserve">.</w:t>
      </w:r>
      <w:r>
        <w:rPr>
          <w:rFonts w:ascii="Times New Roman" w:hAnsi="Times New Roman"/>
          <w:sz w:val="20"/>
          <w:szCs w:val="20"/>
          <w:highlight w:val="white"/>
        </w:rPr>
        <w:t xml:space="preserve">08.2025 № ИС-15/4011</w:t>
      </w:r>
      <w:r>
        <w:rPr>
          <w:rFonts w:ascii="Times New Roman" w:hAnsi="Times New Roman"/>
          <w:sz w:val="20"/>
          <w:szCs w:val="20"/>
          <w:highlight w:val="white"/>
        </w:rPr>
        <w:t xml:space="preserve">, </w:t>
      </w:r>
      <w:r>
        <w:rPr>
          <w:rFonts w:ascii="Times New Roman" w:hAnsi="Times New Roman"/>
          <w:sz w:val="20"/>
          <w:szCs w:val="20"/>
          <w:highlight w:val="white"/>
        </w:rPr>
        <w:t xml:space="preserve">теплоснабжение от </w:t>
      </w:r>
      <w:r>
        <w:rPr>
          <w:rFonts w:ascii="Times New Roman" w:hAnsi="Times New Roman"/>
          <w:sz w:val="20"/>
          <w:szCs w:val="20"/>
          <w:highlight w:val="white"/>
        </w:rPr>
        <w:t xml:space="preserve">ПАО «ТГК-2»</w:t>
      </w:r>
      <w:r>
        <w:rPr>
          <w:rFonts w:ascii="Times New Roman" w:hAnsi="Times New Roman"/>
          <w:sz w:val="20"/>
          <w:szCs w:val="20"/>
          <w:highlight w:val="white"/>
        </w:rPr>
        <w:t xml:space="preserve"> от 18</w:t>
      </w:r>
      <w:r>
        <w:rPr>
          <w:rFonts w:ascii="Times New Roman" w:hAnsi="Times New Roman"/>
          <w:sz w:val="20"/>
          <w:szCs w:val="20"/>
          <w:highlight w:val="white"/>
        </w:rPr>
        <w:t xml:space="preserve">.08</w:t>
      </w:r>
      <w:r>
        <w:rPr>
          <w:rFonts w:ascii="Times New Roman" w:hAnsi="Times New Roman"/>
          <w:sz w:val="20"/>
          <w:szCs w:val="20"/>
          <w:highlight w:val="white"/>
        </w:rPr>
        <w:t xml:space="preserve">.2025 № </w:t>
      </w:r>
      <w:r>
        <w:rPr>
          <w:rFonts w:ascii="Times New Roman" w:hAnsi="Times New Roman"/>
          <w:sz w:val="20"/>
          <w:szCs w:val="20"/>
          <w:highlight w:val="white"/>
        </w:rPr>
        <w:t xml:space="preserve">4201/1026-2025</w:t>
      </w:r>
      <w:r>
        <w:rPr>
          <w:rFonts w:ascii="Times New Roman" w:hAnsi="Times New Roman"/>
          <w:sz w:val="20"/>
          <w:szCs w:val="20"/>
          <w:highlight w:val="white"/>
        </w:rPr>
        <w:t xml:space="preserve">, </w:t>
      </w:r>
      <w:r>
        <w:rPr>
          <w:rFonts w:ascii="Times New Roman" w:hAnsi="Times New Roman"/>
          <w:sz w:val="20"/>
          <w:szCs w:val="20"/>
          <w:highlight w:val="white"/>
        </w:rPr>
        <w:t xml:space="preserve">от МУП г.Костромы «Городские сети» от 13.08.2025 №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  <w:highlight w:val="white"/>
        </w:rPr>
        <w:t xml:space="preserve">13-0</w:t>
      </w:r>
      <w:r>
        <w:rPr>
          <w:rFonts w:ascii="Times New Roman" w:hAnsi="Times New Roman"/>
          <w:sz w:val="20"/>
          <w:szCs w:val="20"/>
          <w:highlight w:val="white"/>
        </w:rPr>
        <w:t xml:space="preserve">1/03439; 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 </w:t>
      </w:r>
      <w:r>
        <w:rPr>
          <w:rFonts w:ascii="Times New Roman" w:hAnsi="Times New Roman"/>
          <w:sz w:val="20"/>
          <w:szCs w:val="20"/>
          <w:highlight w:val="white"/>
        </w:rPr>
        <w:t xml:space="preserve">начальная цена земельного участка</w:t>
      </w:r>
      <w:r>
        <w:rPr>
          <w:rFonts w:ascii="Times New Roman" w:hAnsi="Times New Roman"/>
          <w:sz w:val="20"/>
          <w:szCs w:val="20"/>
          <w:highlight w:val="white"/>
        </w:rPr>
        <w:t xml:space="preserve">: 1 266 008</w:t>
      </w:r>
      <w:r>
        <w:rPr>
          <w:rFonts w:ascii="Times New Roman" w:hAnsi="Times New Roman"/>
          <w:sz w:val="20"/>
          <w:szCs w:val="20"/>
          <w:highlight w:val="white"/>
        </w:rPr>
        <w:t xml:space="preserve"> (Один миллион двести шестьдесят шесть тысяч восемь</w:t>
      </w:r>
      <w:r>
        <w:rPr>
          <w:rFonts w:ascii="Times New Roman" w:hAnsi="Times New Roman"/>
          <w:sz w:val="20"/>
          <w:szCs w:val="20"/>
          <w:highlight w:val="white"/>
        </w:rPr>
        <w:t xml:space="preserve">) рублей;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 шаг аукциона: 37 980</w:t>
      </w:r>
      <w:r>
        <w:rPr>
          <w:rFonts w:ascii="Times New Roman" w:hAnsi="Times New Roman"/>
          <w:sz w:val="20"/>
          <w:szCs w:val="20"/>
          <w:highlight w:val="white"/>
        </w:rPr>
        <w:t xml:space="preserve"> (Тридцать семь </w:t>
      </w:r>
      <w:r>
        <w:rPr>
          <w:rFonts w:ascii="Times New Roman" w:hAnsi="Times New Roman"/>
          <w:sz w:val="20"/>
          <w:szCs w:val="20"/>
          <w:highlight w:val="white"/>
        </w:rPr>
        <w:t xml:space="preserve">тысяч девятьсот восемьдесят) рублей;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 размер задатка: 316 502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  <w:highlight w:val="white"/>
        </w:rPr>
        <w:t xml:space="preserve">(Триста шестнадцать тысяч пятьсот два</w:t>
      </w:r>
      <w:r>
        <w:rPr>
          <w:rFonts w:ascii="Times New Roman" w:hAnsi="Times New Roman"/>
          <w:sz w:val="20"/>
          <w:szCs w:val="20"/>
          <w:highlight w:val="white"/>
        </w:rPr>
        <w:t xml:space="preserve">)</w:t>
      </w:r>
      <w:r>
        <w:rPr>
          <w:rFonts w:ascii="Times New Roman" w:hAnsi="Times New Roman"/>
          <w:sz w:val="20"/>
          <w:szCs w:val="20"/>
          <w:highlight w:val="white"/>
        </w:rPr>
        <w:t xml:space="preserve"> рубля</w:t>
      </w:r>
      <w:r>
        <w:rPr>
          <w:rFonts w:ascii="Times New Roman" w:hAnsi="Times New Roman"/>
          <w:sz w:val="20"/>
          <w:szCs w:val="20"/>
          <w:highlight w:val="white"/>
        </w:rPr>
        <w:t xml:space="preserve">.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highlight w:val="none"/>
        </w:rPr>
        <w:t xml:space="preserve">-д</w:t>
      </w:r>
      <w:r>
        <w:rPr>
          <w:rFonts w:ascii="Times New Roman" w:hAnsi="Times New Roman"/>
          <w:sz w:val="20"/>
          <w:szCs w:val="20"/>
          <w:highlight w:val="white"/>
        </w:rPr>
        <w:t xml:space="preserve">ата размещения извещения о предоставлении земельного участка для индивидуального жилищного строительства - 10.07.2025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highlight w:val="none"/>
          <w14:ligatures w14:val="none"/>
        </w:rPr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</w:p>
    <w:p>
      <w:pPr>
        <w:pStyle w:val="733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t xml:space="preserve">Лот № 3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- адрес</w:t>
      </w:r>
      <w:r>
        <w:rPr>
          <w:rFonts w:ascii="Times New Roman" w:hAnsi="Times New Roman"/>
          <w:color w:val="000000"/>
          <w:sz w:val="20"/>
          <w:szCs w:val="20"/>
        </w:rPr>
        <w:t xml:space="preserve">: Российская Федерация, Костромская область, городской округ город Кострома, город Кострома, улица Парусная, земельный участок 10</w:t>
      </w:r>
      <w:r>
        <w:rPr>
          <w:rFonts w:ascii="Times New Roman" w:hAnsi="Times New Roman"/>
          <w:sz w:val="20"/>
          <w:szCs w:val="20"/>
        </w:rPr>
        <w:t xml:space="preserve">;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- площадь: 747</w:t>
      </w:r>
      <w:r>
        <w:rPr>
          <w:rFonts w:ascii="Times New Roman" w:hAnsi="Times New Roman"/>
          <w:sz w:val="20"/>
          <w:szCs w:val="20"/>
        </w:rPr>
        <w:t xml:space="preserve"> кв.м;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- кадастровый номер: 44:27:090214</w:t>
      </w:r>
      <w:r>
        <w:rPr>
          <w:rFonts w:ascii="Times New Roman" w:hAnsi="Times New Roman"/>
          <w:sz w:val="20"/>
          <w:szCs w:val="20"/>
        </w:rPr>
        <w:t xml:space="preserve">:</w:t>
      </w:r>
      <w:r>
        <w:rPr>
          <w:rFonts w:ascii="Times New Roman" w:hAnsi="Times New Roman"/>
          <w:sz w:val="20"/>
          <w:szCs w:val="20"/>
        </w:rPr>
        <w:t xml:space="preserve">304;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- категория земель: земли населенных пунктов;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ind w:firstLine="709"/>
        <w:jc w:val="both"/>
        <w:rPr>
          <w:rFonts w:ascii="Times New Roman" w:hAnsi="Times New Roman" w:eastAsia="Times New Roman" w:cs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</w:rPr>
        <w:t xml:space="preserve">- разрешенное использов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ан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и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е: 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для индивидуального жилищного строительства</w:t>
      </w:r>
      <w:r>
        <w:rPr>
          <w:rFonts w:ascii="Times New Roman" w:hAnsi="Times New Roman" w:eastAsia="Times New Roman" w:cs="Times New Roman"/>
          <w:sz w:val="20"/>
          <w:szCs w:val="20"/>
        </w:rPr>
        <w:t xml:space="preserve">;</w:t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  <w:r>
        <w:rPr>
          <w:rFonts w:ascii="Times New Roman" w:hAnsi="Times New Roman" w:eastAsia="Times New Roman" w:cs="Times New Roman"/>
          <w:sz w:val="20"/>
          <w:szCs w:val="20"/>
          <w14:ligatures w14:val="none"/>
        </w:rPr>
      </w:r>
    </w:p>
    <w:p>
      <w:pPr>
        <w:ind w:firstLine="709"/>
        <w:jc w:val="both"/>
      </w:pPr>
      <w:r>
        <w:rPr>
          <w:rFonts w:ascii="Times New Roman" w:hAnsi="Times New Roman"/>
          <w:sz w:val="20"/>
          <w:szCs w:val="20"/>
          <w:highlight w:val="white"/>
        </w:rPr>
        <w:t xml:space="preserve">-</w:t>
      </w:r>
      <w:r>
        <w:rPr>
          <w:rFonts w:ascii="Times New Roman" w:hAnsi="Times New Roman"/>
          <w:sz w:val="20"/>
          <w:szCs w:val="20"/>
          <w:highlight w:val="white"/>
        </w:rPr>
        <w:t xml:space="preserve"> обременения и ограничения: участок распо</w:t>
      </w:r>
      <w:r>
        <w:rPr>
          <w:rFonts w:ascii="Times New Roman" w:hAnsi="Times New Roman"/>
          <w:sz w:val="20"/>
          <w:szCs w:val="20"/>
          <w:highlight w:val="white"/>
        </w:rPr>
        <w:t xml:space="preserve">ложен  </w:t>
      </w:r>
      <w:r>
        <w:rPr>
          <w:rFonts w:ascii="Times New Roman" w:hAnsi="Times New Roman"/>
          <w:sz w:val="20"/>
          <w:szCs w:val="20"/>
          <w:highlight w:val="white"/>
        </w:rPr>
        <w:t xml:space="preserve">в границах территории, расположенной в районе поселка Рыбное, в отношении которой постановлением Администрации города Костромы от 19 июня 2019 года № 1026 утвержден проект планировки территории, </w:t>
      </w:r>
      <w:r>
        <w:rPr>
          <w:rFonts w:ascii="Times New Roman" w:hAnsi="Times New Roman"/>
          <w:sz w:val="20"/>
          <w:szCs w:val="20"/>
          <w:highlight w:val="white"/>
        </w:rPr>
        <w:t xml:space="preserve">в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приаэродромной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территории аэродрома Кострома (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Сокеркино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 (зона с особыми условиями использования территории с реестровым номером 44:00-6.587), третьей, четвертой, пятой и шестой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подзонах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приаэродромной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территории аэродрома Кострома (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Сокеркино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 (зоны с особыми условиями использования территории с реестровыми номерами 44:00-6.583; 44:00-6.584; 44:00-6.5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85; 44:00-6.59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3)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;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3 пояс зоны санитарной охраны водозаборов поверхностных вод правобережных водозаборных сооружений (Димитровские очистные сооружения водопровода), расположенных: г. Кострома, ул. Коминтерна, д.90, стр.2, и Левобережных водозаборных сооружений (насосно-фильт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ровальной станции),расположенной: г. Кострома, ул.1 Мая, 2а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(зона с особыми условиями использования территории с реестровым номером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44:0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0-6.826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;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особые условия и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режим хозяйственной деятельности в охранных зонах инженерных коммуникаций;</w:t>
      </w:r>
      <w:r/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</w:rPr>
        <w:t xml:space="preserve">- па</w:t>
      </w:r>
      <w:r>
        <w:rPr>
          <w:rFonts w:ascii="Times New Roman" w:hAnsi="Times New Roman"/>
          <w:sz w:val="20"/>
          <w:szCs w:val="20"/>
        </w:rPr>
        <w:t xml:space="preserve">раметры разрешенного строитель</w:t>
      </w:r>
      <w:r>
        <w:rPr>
          <w:rFonts w:ascii="Times New Roman" w:hAnsi="Times New Roman"/>
          <w:sz w:val="20"/>
          <w:szCs w:val="20"/>
        </w:rPr>
        <w:t xml:space="preserve">ства: </w:t>
      </w:r>
      <w:r>
        <w:rPr>
          <w:rFonts w:ascii="Times New Roman" w:hAnsi="Times New Roman"/>
          <w:sz w:val="20"/>
          <w:szCs w:val="20"/>
        </w:rPr>
        <w:t xml:space="preserve">максимальный процент застройки земельного участка – 25; предельная высота зданий – 10,5 м; минимальный отступ от границ земельного участка – 3 м;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 информация о возможности подключения (технологического присоединения): водоснабжение, водоотведение, ливневая канализация от МУП города Костромы «Костромагорводоканал» от 17</w:t>
      </w:r>
      <w:r>
        <w:rPr>
          <w:rFonts w:ascii="Times New Roman" w:hAnsi="Times New Roman"/>
          <w:sz w:val="20"/>
          <w:szCs w:val="20"/>
          <w:highlight w:val="white"/>
        </w:rPr>
        <w:t xml:space="preserve">.09</w:t>
      </w:r>
      <w:r>
        <w:rPr>
          <w:rFonts w:ascii="Times New Roman" w:hAnsi="Times New Roman"/>
          <w:sz w:val="20"/>
          <w:szCs w:val="20"/>
          <w:highlight w:val="white"/>
        </w:rPr>
        <w:t xml:space="preserve">.2025</w:t>
        <w:br/>
        <w:t xml:space="preserve">№ исх.02.11/6500</w:t>
      </w:r>
      <w:r>
        <w:rPr>
          <w:rFonts w:ascii="Times New Roman" w:hAnsi="Times New Roman"/>
          <w:sz w:val="20"/>
          <w:szCs w:val="20"/>
          <w:highlight w:val="white"/>
        </w:rPr>
        <w:t xml:space="preserve">д, от 17</w:t>
      </w:r>
      <w:r>
        <w:rPr>
          <w:rFonts w:ascii="Times New Roman" w:hAnsi="Times New Roman"/>
          <w:sz w:val="20"/>
          <w:szCs w:val="20"/>
          <w:highlight w:val="white"/>
        </w:rPr>
        <w:t xml:space="preserve">.09</w:t>
      </w:r>
      <w:r>
        <w:rPr>
          <w:rFonts w:ascii="Times New Roman" w:hAnsi="Times New Roman"/>
          <w:sz w:val="20"/>
          <w:szCs w:val="20"/>
          <w:highlight w:val="white"/>
        </w:rPr>
        <w:t xml:space="preserve">.2025 № исх.02-11/6507д</w:t>
      </w:r>
      <w:r>
        <w:rPr>
          <w:rFonts w:ascii="Times New Roman" w:hAnsi="Times New Roman"/>
          <w:sz w:val="20"/>
          <w:szCs w:val="20"/>
          <w:highlight w:val="white"/>
        </w:rPr>
        <w:t xml:space="preserve">; газоснабжение от ООО «Газпром газораспределение Кострома» от 17</w:t>
      </w:r>
      <w:r>
        <w:rPr>
          <w:rFonts w:ascii="Times New Roman" w:hAnsi="Times New Roman"/>
          <w:sz w:val="20"/>
          <w:szCs w:val="20"/>
          <w:highlight w:val="white"/>
        </w:rPr>
        <w:t xml:space="preserve">.</w:t>
      </w:r>
      <w:r>
        <w:rPr>
          <w:rFonts w:ascii="Times New Roman" w:hAnsi="Times New Roman"/>
          <w:sz w:val="20"/>
          <w:szCs w:val="20"/>
          <w:highlight w:val="white"/>
        </w:rPr>
        <w:t xml:space="preserve">09.2025 № ИС-15/4714</w:t>
      </w:r>
      <w:r>
        <w:rPr>
          <w:rFonts w:ascii="Times New Roman" w:hAnsi="Times New Roman"/>
          <w:sz w:val="20"/>
          <w:szCs w:val="20"/>
          <w:highlight w:val="white"/>
        </w:rPr>
        <w:t xml:space="preserve">, </w:t>
      </w:r>
      <w:r>
        <w:rPr>
          <w:rFonts w:ascii="Times New Roman" w:hAnsi="Times New Roman"/>
          <w:sz w:val="20"/>
          <w:szCs w:val="20"/>
          <w:highlight w:val="white"/>
        </w:rPr>
        <w:t xml:space="preserve">теплоснабжение от </w:t>
      </w:r>
      <w:r>
        <w:rPr>
          <w:rFonts w:ascii="Times New Roman" w:hAnsi="Times New Roman"/>
          <w:sz w:val="20"/>
          <w:szCs w:val="20"/>
          <w:highlight w:val="white"/>
        </w:rPr>
        <w:t xml:space="preserve">ПАО «ТГК-2»</w:t>
      </w:r>
      <w:r>
        <w:rPr>
          <w:rFonts w:ascii="Times New Roman" w:hAnsi="Times New Roman"/>
          <w:sz w:val="20"/>
          <w:szCs w:val="20"/>
          <w:highlight w:val="white"/>
        </w:rPr>
        <w:t xml:space="preserve"> от 18</w:t>
      </w:r>
      <w:r>
        <w:rPr>
          <w:rFonts w:ascii="Times New Roman" w:hAnsi="Times New Roman"/>
          <w:sz w:val="20"/>
          <w:szCs w:val="20"/>
          <w:highlight w:val="white"/>
        </w:rPr>
        <w:t xml:space="preserve">.09</w:t>
      </w:r>
      <w:r>
        <w:rPr>
          <w:rFonts w:ascii="Times New Roman" w:hAnsi="Times New Roman"/>
          <w:sz w:val="20"/>
          <w:szCs w:val="20"/>
          <w:highlight w:val="white"/>
        </w:rPr>
        <w:t xml:space="preserve">.2025 № 4</w:t>
      </w:r>
      <w:r>
        <w:rPr>
          <w:rFonts w:ascii="Times New Roman" w:hAnsi="Times New Roman"/>
          <w:sz w:val="20"/>
          <w:szCs w:val="20"/>
          <w:highlight w:val="white"/>
        </w:rPr>
        <w:t xml:space="preserve">201/1170-2025</w:t>
      </w:r>
      <w:r>
        <w:rPr>
          <w:rFonts w:ascii="Times New Roman" w:hAnsi="Times New Roman"/>
          <w:sz w:val="20"/>
          <w:szCs w:val="20"/>
          <w:highlight w:val="white"/>
        </w:rPr>
        <w:t xml:space="preserve">, </w:t>
      </w:r>
      <w:r>
        <w:rPr>
          <w:rFonts w:ascii="Times New Roman" w:hAnsi="Times New Roman"/>
          <w:sz w:val="20"/>
          <w:szCs w:val="20"/>
          <w:highlight w:val="white"/>
        </w:rPr>
        <w:t xml:space="preserve">от МУП г.Костромы «Городские сети» от 26.06.2025 №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  <w:highlight w:val="white"/>
        </w:rPr>
        <w:t xml:space="preserve">13-0</w:t>
      </w:r>
      <w:r>
        <w:rPr>
          <w:rFonts w:ascii="Times New Roman" w:hAnsi="Times New Roman"/>
          <w:sz w:val="20"/>
          <w:szCs w:val="20"/>
          <w:highlight w:val="white"/>
        </w:rPr>
        <w:t xml:space="preserve">1/02657; 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 </w:t>
      </w:r>
      <w:r>
        <w:rPr>
          <w:rFonts w:ascii="Times New Roman" w:hAnsi="Times New Roman"/>
          <w:sz w:val="20"/>
          <w:szCs w:val="20"/>
          <w:highlight w:val="white"/>
        </w:rPr>
        <w:t xml:space="preserve">начальная цена земельного участка</w:t>
      </w:r>
      <w:r>
        <w:rPr>
          <w:rFonts w:ascii="Times New Roman" w:hAnsi="Times New Roman"/>
          <w:sz w:val="20"/>
          <w:szCs w:val="20"/>
          <w:highlight w:val="white"/>
        </w:rPr>
        <w:t xml:space="preserve">: 1 616 000</w:t>
      </w:r>
      <w:r>
        <w:rPr>
          <w:rFonts w:ascii="Times New Roman" w:hAnsi="Times New Roman"/>
          <w:sz w:val="20"/>
          <w:szCs w:val="20"/>
          <w:highlight w:val="white"/>
        </w:rPr>
        <w:t xml:space="preserve"> (Один миллион шестьсот шестнадцать </w:t>
      </w:r>
      <w:r>
        <w:rPr>
          <w:rFonts w:ascii="Times New Roman" w:hAnsi="Times New Roman"/>
          <w:sz w:val="20"/>
          <w:szCs w:val="20"/>
          <w:highlight w:val="white"/>
        </w:rPr>
        <w:t xml:space="preserve">тысяч</w:t>
      </w:r>
      <w:r>
        <w:rPr>
          <w:rFonts w:ascii="Times New Roman" w:hAnsi="Times New Roman"/>
          <w:sz w:val="20"/>
          <w:szCs w:val="20"/>
          <w:highlight w:val="white"/>
        </w:rPr>
        <w:t xml:space="preserve">) рублей;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 шаг аукциона: 48 480</w:t>
      </w:r>
      <w:r>
        <w:rPr>
          <w:rFonts w:ascii="Times New Roman" w:hAnsi="Times New Roman"/>
          <w:sz w:val="20"/>
          <w:szCs w:val="20"/>
          <w:highlight w:val="white"/>
        </w:rPr>
        <w:t xml:space="preserve"> (Сорок восемь </w:t>
      </w:r>
      <w:r>
        <w:rPr>
          <w:rFonts w:ascii="Times New Roman" w:hAnsi="Times New Roman"/>
          <w:sz w:val="20"/>
          <w:szCs w:val="20"/>
          <w:highlight w:val="white"/>
        </w:rPr>
        <w:t xml:space="preserve">тысяч четыреста восемьдесят) рублей;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- размер задатка: 404 000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  <w:highlight w:val="white"/>
        </w:rPr>
        <w:t xml:space="preserve">(Четыреста четыре тысячи</w:t>
      </w:r>
      <w:r>
        <w:rPr>
          <w:rFonts w:ascii="Times New Roman" w:hAnsi="Times New Roman"/>
          <w:sz w:val="20"/>
          <w:szCs w:val="20"/>
          <w:highlight w:val="white"/>
        </w:rPr>
        <w:t xml:space="preserve">)</w:t>
      </w:r>
      <w:r>
        <w:rPr>
          <w:rFonts w:ascii="Times New Roman" w:hAnsi="Times New Roman"/>
          <w:sz w:val="20"/>
          <w:szCs w:val="20"/>
          <w:highlight w:val="white"/>
        </w:rPr>
        <w:t xml:space="preserve"> рубл</w:t>
      </w:r>
      <w:r>
        <w:rPr>
          <w:rFonts w:ascii="Times New Roman" w:hAnsi="Times New Roman"/>
          <w:sz w:val="20"/>
          <w:szCs w:val="20"/>
          <w:highlight w:val="white"/>
        </w:rPr>
        <w:t xml:space="preserve">ей</w:t>
      </w:r>
      <w:r>
        <w:rPr>
          <w:rFonts w:ascii="Times New Roman" w:hAnsi="Times New Roman"/>
          <w:sz w:val="20"/>
          <w:szCs w:val="20"/>
          <w:highlight w:val="white"/>
        </w:rPr>
        <w:t xml:space="preserve">.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highlight w:val="none"/>
        </w:rPr>
        <w:t xml:space="preserve">-д</w:t>
      </w:r>
      <w:r>
        <w:rPr>
          <w:rFonts w:ascii="Times New Roman" w:hAnsi="Times New Roman"/>
          <w:sz w:val="20"/>
          <w:szCs w:val="20"/>
          <w:highlight w:val="white"/>
        </w:rPr>
        <w:t xml:space="preserve">ата размещения извещения о предоставлении земельного участка для индивидуального жилищного строительства - 24.04.2025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/>
          <w:sz w:val="20"/>
          <w:szCs w:val="20"/>
          <w:highlight w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none"/>
          <w14:ligatures w14:val="none"/>
        </w:rPr>
      </w:pPr>
      <w:r>
        <w:rPr>
          <w:rFonts w:ascii="Times New Roman" w:hAnsi="Times New Roman"/>
          <w:sz w:val="20"/>
          <w:szCs w:val="20"/>
          <w:highlight w:val="none"/>
        </w:rPr>
        <w:t xml:space="preserve">4</w:t>
      </w:r>
      <w:r>
        <w:rPr>
          <w:rFonts w:ascii="Times New Roman" w:hAnsi="Times New Roman"/>
          <w:sz w:val="20"/>
          <w:szCs w:val="20"/>
          <w:highlight w:val="white"/>
        </w:rPr>
        <w:t xml:space="preserve">. Организатор аукцио</w:t>
      </w:r>
      <w:r>
        <w:rPr>
          <w:rFonts w:ascii="Times New Roman" w:hAnsi="Times New Roman"/>
          <w:sz w:val="20"/>
          <w:szCs w:val="20"/>
          <w:highlight w:val="white"/>
        </w:rPr>
        <w:t xml:space="preserve">на – Управление имущественных и земельных отношений Администрации города Костромы; место нахождения: 156005, Костромская область, город Кострома, площадь Конституции, 2; телефон (4942) 42-68-41, 44-07-64; e-mail: uizo@gradkostroma.ru (дале</w:t>
      </w:r>
      <w:r>
        <w:rPr>
          <w:rFonts w:ascii="Times New Roman" w:hAnsi="Times New Roman"/>
          <w:sz w:val="20"/>
          <w:szCs w:val="20"/>
          <w:highlight w:val="white"/>
        </w:rPr>
        <w:t xml:space="preserve">е – организатор).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highlight w:val="none"/>
        </w:rPr>
        <w:t xml:space="preserve">5</w:t>
      </w:r>
      <w:r>
        <w:rPr>
          <w:rFonts w:ascii="Times New Roman" w:hAnsi="Times New Roman"/>
          <w:sz w:val="20"/>
          <w:szCs w:val="20"/>
          <w:highlight w:val="white"/>
        </w:rPr>
        <w:t xml:space="preserve">. </w:t>
      </w:r>
      <w:r>
        <w:rPr>
          <w:rFonts w:ascii="Times New Roman" w:hAnsi="Times New Roman"/>
          <w:sz w:val="20"/>
          <w:szCs w:val="20"/>
          <w:highlight w:val="white"/>
        </w:rPr>
        <w:t xml:space="preserve">Для участия в аукционе заявители представляют в установленный в извещении о проведении аукциона срок следующие документы: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highlight w:val="white"/>
        </w:rPr>
        <w:t xml:space="preserve">- заявка на участие в аукционе по установленной в извещении о проведении аукциона форме с указанием банковских реквизитов счета для возврата задатка (Приложение 1);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- копии документов, уд</w:t>
      </w: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остоверяющих личность заявителя (для граждан)</w:t>
      </w:r>
      <w:r>
        <w:rPr>
          <w:rFonts w:ascii="Times New Roman" w:hAnsi="Times New Roman"/>
          <w:sz w:val="20"/>
          <w:szCs w:val="20"/>
          <w:highlight w:val="white"/>
        </w:rPr>
        <w:t xml:space="preserve">;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highlight w:val="white"/>
        </w:rPr>
        <w:t xml:space="preserve">-</w:t>
      </w:r>
      <w:r>
        <w:rPr>
          <w:rFonts w:ascii="Times New Roman" w:hAnsi="Times New Roman"/>
          <w:sz w:val="20"/>
          <w:szCs w:val="20"/>
          <w:highlight w:val="white"/>
        </w:rPr>
        <w:t xml:space="preserve"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</w:t>
      </w:r>
      <w:r>
        <w:rPr>
          <w:rFonts w:ascii="Times New Roman" w:hAnsi="Times New Roman"/>
          <w:sz w:val="20"/>
          <w:szCs w:val="20"/>
          <w:highlight w:val="white"/>
        </w:rPr>
        <w:t xml:space="preserve">;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- д</w:t>
      </w: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окументы, подтверждающие внесение задатка, представление которых признается заключением соглашения о задатке.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Заявка </w:t>
      </w:r>
      <w:r>
        <w:rPr>
          <w:rFonts w:ascii="Times New Roman" w:hAnsi="Times New Roman"/>
          <w:sz w:val="20"/>
          <w:szCs w:val="20"/>
          <w:highlight w:val="white"/>
        </w:rPr>
        <w:t xml:space="preserve">на участие в электронном аукционе с указанием </w:t>
      </w:r>
      <w:r>
        <w:rPr>
          <w:rFonts w:ascii="Times New Roman" w:hAnsi="Times New Roman"/>
          <w:sz w:val="20"/>
          <w:szCs w:val="20"/>
        </w:rPr>
        <w:t xml:space="preserve">банковских реквизитов счета для возврата задатка направляется оператору электронной площадки </w:t>
      </w:r>
      <w:r>
        <w:rPr>
          <w:rFonts w:ascii="Times New Roman" w:hAnsi="Times New Roman" w:eastAsia="Calibri"/>
          <w:sz w:val="20"/>
          <w:szCs w:val="20"/>
        </w:rPr>
        <w:t xml:space="preserve">на сайте </w:t>
      </w:r>
      <w:hyperlink r:id="rId9" w:tooltip="https://www.rts-tender.ru/" w:history="1">
        <w:r>
          <w:rPr>
            <w:rStyle w:val="761"/>
            <w:rFonts w:ascii="Times New Roman" w:hAnsi="Times New Roman" w:eastAsia="Calibri"/>
            <w:sz w:val="20"/>
            <w:szCs w:val="20"/>
          </w:rPr>
          <w:t xml:space="preserve">https://www.rts-tender.ru/</w:t>
        </w:r>
      </w:hyperlink>
      <w:r>
        <w:rPr>
          <w:rFonts w:ascii="Times New Roman" w:hAnsi="Times New Roman" w:eastAsia="Calibri"/>
          <w:sz w:val="20"/>
          <w:szCs w:val="20"/>
        </w:rPr>
        <w:t xml:space="preserve"> (ООО «РТС-тендер») </w:t>
      </w:r>
      <w:r>
        <w:rPr>
          <w:rFonts w:ascii="Times New Roman" w:hAnsi="Times New Roman"/>
          <w:sz w:val="20"/>
          <w:szCs w:val="20"/>
        </w:rPr>
        <w:t xml:space="preserve">в форме электронного документа с приложением документов. Заявка на участие в электронном аукционе, а также прилагаемые к ней документы подписываются усиленной квалифицированной электронной подписью заяв</w:t>
      </w:r>
      <w:r>
        <w:rPr>
          <w:rFonts w:ascii="Times New Roman" w:hAnsi="Times New Roman"/>
          <w:sz w:val="20"/>
          <w:szCs w:val="20"/>
        </w:rPr>
        <w:t xml:space="preserve">ителя.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pStyle w:val="800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 w:eastAsia="Calibri"/>
          <w:sz w:val="20"/>
          <w:szCs w:val="20"/>
          <w:lang w:eastAsia="ru-RU"/>
        </w:rPr>
        <w:t xml:space="preserve">Одно лицо имеет право подать только одну заявку </w:t>
      </w:r>
      <w:r>
        <w:rPr>
          <w:rFonts w:ascii="Times New Roman" w:hAnsi="Times New Roman"/>
          <w:bCs/>
          <w:sz w:val="20"/>
          <w:szCs w:val="20"/>
        </w:rPr>
        <w:t xml:space="preserve">на один ЛОТ</w:t>
      </w:r>
      <w:r>
        <w:rPr>
          <w:rFonts w:ascii="Times New Roman" w:hAnsi="Times New Roman" w:eastAsia="Calibri"/>
          <w:sz w:val="20"/>
          <w:szCs w:val="20"/>
          <w:lang w:eastAsia="ru-RU"/>
        </w:rPr>
        <w:t xml:space="preserve">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800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Заявка на участие в аукционе, поступившая по истечении срока приема заявок, возвращается заявителю в день ее поступления.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0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Заявитель имеет право отозвать принятую организатором аукциона заявку на участие в аукционе до дня окончания срока приема заявок, уведомив об этом в письменной форме организатора аукциона. Организатор аукциона обязан возвратить заявителю внесенный им задат</w:t>
      </w: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ок в течение трех рабочих дней со дня поступления уведомления об отзыве заявки. В случае отзыва заявки за</w:t>
      </w: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явителем позднее дня окончания срока приема заявок задаток возвращается в порядке, установленном для участников аукциона.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0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Заявитель не допускается к участию в аукционе в следующих случаях: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0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</w: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- непредставление необходимых для участия в аукционе документов или представление недостоверных сведений;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0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- непоступление задатка на дату рассмотрения заявок на участие в аукционе;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0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- подача заявки на участие в аукционе лицом, которое в соответствии с настоящим Кодексом и другими федеральными законами не имеет права быть участником конкретного аукциона, покупателем земельного участка или приобрести земельный участок в аренду;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0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предусмотренном </w:t>
      </w: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реестре недобросовестных участников аукциона.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0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Д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ата и время начала подачи заявок: 8 декабря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 2025 года с 10 час 00 мин. по местному времени.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800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Дата и время окончания подачи заявок: 12 января 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2026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 года в 18 час 00 мин. по местно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му 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времени.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733"/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6. </w:t>
      </w:r>
      <w:r>
        <w:rPr>
          <w:rFonts w:ascii="Times New Roman" w:hAnsi="Times New Roman"/>
          <w:b/>
          <w:sz w:val="20"/>
          <w:szCs w:val="20"/>
          <w:shd w:val="clear" w:color="auto" w:fill="ffffff"/>
        </w:rPr>
        <w:t xml:space="preserve">Срок, место и порядок предоставления информационного сообщения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, электронный адрес сайта в информационно-телекоммуникационной сети Интернет </w:t>
      </w:r>
      <w:hyperlink r:id="rId10" w:tooltip="http://www.rts-tender.ru/" w:history="1">
        <w:r>
          <w:rPr>
            <w:rStyle w:val="761"/>
            <w:rFonts w:ascii="Times New Roman" w:hAnsi="Times New Roman"/>
            <w:sz w:val="20"/>
            <w:szCs w:val="20"/>
            <w:lang w:val="en-US"/>
          </w:rPr>
          <w:t xml:space="preserve">www</w:t>
        </w:r>
        <w:r>
          <w:rPr>
            <w:rStyle w:val="761"/>
            <w:rFonts w:ascii="Times New Roman" w:hAnsi="Times New Roman"/>
            <w:sz w:val="20"/>
            <w:szCs w:val="20"/>
          </w:rPr>
          <w:t xml:space="preserve">. </w:t>
        </w:r>
        <w:r>
          <w:rPr>
            <w:rStyle w:val="761"/>
            <w:rFonts w:ascii="Times New Roman" w:hAnsi="Times New Roman"/>
            <w:sz w:val="20"/>
            <w:szCs w:val="20"/>
            <w:lang w:val="en-US"/>
          </w:rPr>
          <w:t xml:space="preserve">i</w:t>
        </w:r>
        <w:r>
          <w:rPr>
            <w:rStyle w:val="761"/>
            <w:rFonts w:ascii="Times New Roman" w:hAnsi="Times New Roman"/>
            <w:sz w:val="20"/>
            <w:szCs w:val="20"/>
          </w:rPr>
          <w:t xml:space="preserve">.</w:t>
        </w:r>
        <w:r>
          <w:rPr>
            <w:rStyle w:val="761"/>
            <w:rFonts w:ascii="Times New Roman" w:hAnsi="Times New Roman"/>
            <w:sz w:val="20"/>
            <w:szCs w:val="20"/>
            <w:lang w:val="en-US"/>
          </w:rPr>
          <w:t xml:space="preserve">rts</w:t>
        </w:r>
        <w:r>
          <w:rPr>
            <w:rStyle w:val="761"/>
            <w:rFonts w:ascii="Times New Roman" w:hAnsi="Times New Roman"/>
            <w:sz w:val="20"/>
            <w:szCs w:val="20"/>
          </w:rPr>
          <w:t xml:space="preserve">-</w:t>
        </w:r>
        <w:r>
          <w:rPr>
            <w:rStyle w:val="761"/>
            <w:rFonts w:ascii="Times New Roman" w:hAnsi="Times New Roman"/>
            <w:sz w:val="20"/>
            <w:szCs w:val="20"/>
            <w:lang w:val="en-US"/>
          </w:rPr>
          <w:t xml:space="preserve">tender</w:t>
        </w:r>
        <w:r>
          <w:rPr>
            <w:rStyle w:val="761"/>
            <w:rFonts w:ascii="Times New Roman" w:hAnsi="Times New Roman"/>
            <w:sz w:val="20"/>
            <w:szCs w:val="20"/>
          </w:rPr>
          <w:t xml:space="preserve">.</w:t>
        </w:r>
        <w:r>
          <w:rPr>
            <w:rStyle w:val="761"/>
            <w:rFonts w:ascii="Times New Roman" w:hAnsi="Times New Roman"/>
            <w:sz w:val="20"/>
            <w:szCs w:val="20"/>
            <w:lang w:val="en-US"/>
          </w:rPr>
          <w:t xml:space="preserve">ru</w:t>
        </w:r>
      </w:hyperlink>
      <w:r>
        <w:rPr>
          <w:rFonts w:ascii="Times New Roman" w:hAnsi="Times New Roman"/>
          <w:sz w:val="20"/>
          <w:szCs w:val="20"/>
        </w:rPr>
        <w:t xml:space="preserve">  (ООО «РТС-тендер»)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, на котором размещается 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информационное сообщение: информационное сообщение размещается на официальных сайтах торгов и на электронной площадке. С информационным сообщением можно ознакомиться с даты размещения информационного сообщения на официальных сайтах: на официальном сайте Ро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ссийской Федерации для размещения информации о проведении торгов, определенном Правительством Российской Федерации, на официальном сайте Администрации города Костромы,  а также на электронной площадке 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www.rts-tender.ru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 до даты окончания приема заявок.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7. </w:t>
      </w:r>
      <w:r>
        <w:rPr>
          <w:rFonts w:ascii="Times New Roman" w:hAnsi="Times New Roman"/>
          <w:b/>
          <w:sz w:val="20"/>
          <w:szCs w:val="20"/>
          <w:shd w:val="clear" w:color="auto" w:fill="ffffff"/>
        </w:rPr>
        <w:t xml:space="preserve">Порядок внесения и возврата задатка, банковские реквизиты счета для перечисления задатка.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Порядок внесения задатка определяется регламентом работы электронной площадки Организатора www.rts-tender.ru.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Д</w:t>
      </w:r>
      <w:r>
        <w:rPr>
          <w:rFonts w:ascii="Times New Roman" w:hAnsi="Times New Roman"/>
          <w:sz w:val="20"/>
          <w:szCs w:val="20"/>
          <w:lang w:eastAsia="en-US"/>
        </w:rPr>
        <w:t xml:space="preserve">ля участия в аукционе в электронной форме</w:t>
      </w:r>
      <w:r>
        <w:rPr>
          <w:rFonts w:ascii="Times New Roman" w:hAnsi="Times New Roman"/>
          <w:sz w:val="20"/>
          <w:szCs w:val="20"/>
          <w:lang w:eastAsia="en-US"/>
        </w:rPr>
        <w:t xml:space="preserve"> установлено требование о внесении задатка. В целях исполнения данного требования Заявитель обеспечивает наличие денежных средств на счёте Оператора электронной площадки в размере, не менее суммы задатка, установленного в настоящей аукционной документации.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highlight w:val="white"/>
          <w:lang w:eastAsia="en-US"/>
        </w:rPr>
        <w:t xml:space="preserve">За</w:t>
      </w:r>
      <w:r>
        <w:rPr>
          <w:rFonts w:ascii="Times New Roman" w:hAnsi="Times New Roman"/>
          <w:sz w:val="20"/>
          <w:szCs w:val="20"/>
          <w:highlight w:val="white"/>
          <w:lang w:eastAsia="en-US"/>
        </w:rPr>
        <w:t xml:space="preserve">числение денежных средств на счёт Оператора электронной площадки производится </w:t>
      </w:r>
      <w:r>
        <w:rPr>
          <w:rFonts w:ascii="Times New Roman" w:hAnsi="Times New Roman"/>
          <w:sz w:val="20"/>
          <w:szCs w:val="20"/>
          <w:highlight w:val="white"/>
          <w:lang w:eastAsia="en-US"/>
        </w:rPr>
        <w:t xml:space="preserve">в срок до даты рассмотрения заявок</w:t>
      </w:r>
      <w:r>
        <w:rPr>
          <w:rFonts w:ascii="Times New Roman" w:hAnsi="Times New Roman"/>
          <w:sz w:val="20"/>
          <w:szCs w:val="20"/>
          <w:highlight w:val="white"/>
          <w:shd w:val="clear" w:color="auto" w:fill="ffffff"/>
        </w:rPr>
        <w:t xml:space="preserve"> (не позднее:</w:t>
      </w:r>
      <w:r>
        <w:rPr>
          <w:rFonts w:ascii="Times New Roman" w:hAnsi="Times New Roman"/>
          <w:b/>
          <w:bCs/>
          <w:sz w:val="20"/>
          <w:szCs w:val="20"/>
          <w:highlight w:val="white"/>
          <w:shd w:val="clear" w:color="auto" w:fill="ffffff"/>
        </w:rPr>
        <w:t xml:space="preserve"> 14 января</w:t>
      </w:r>
      <w:r>
        <w:rPr>
          <w:rFonts w:ascii="Times New Roman" w:hAnsi="Times New Roman"/>
          <w:b/>
          <w:bCs/>
          <w:sz w:val="20"/>
          <w:szCs w:val="20"/>
          <w:highlight w:val="white"/>
          <w:shd w:val="clear" w:color="auto" w:fill="ffffff"/>
        </w:rPr>
        <w:t xml:space="preserve"> 2</w:t>
      </w:r>
      <w:r>
        <w:rPr>
          <w:rFonts w:ascii="Times New Roman" w:hAnsi="Times New Roman"/>
          <w:b/>
          <w:sz w:val="20"/>
          <w:szCs w:val="20"/>
          <w:highlight w:val="white"/>
          <w:shd w:val="clear" w:color="auto" w:fill="ffffff"/>
        </w:rPr>
        <w:t xml:space="preserve">026</w:t>
      </w:r>
      <w:r>
        <w:rPr>
          <w:rFonts w:ascii="Times New Roman" w:hAnsi="Times New Roman"/>
          <w:b/>
          <w:sz w:val="20"/>
          <w:szCs w:val="20"/>
          <w:highlight w:val="white"/>
          <w:shd w:val="clear" w:color="auto" w:fill="ffffff"/>
        </w:rPr>
        <w:t xml:space="preserve"> года 10 час. 00 мин</w:t>
      </w:r>
      <w:r>
        <w:rPr>
          <w:rFonts w:ascii="Times New Roman" w:hAnsi="Times New Roman"/>
          <w:sz w:val="20"/>
          <w:szCs w:val="20"/>
          <w:highlight w:val="white"/>
          <w:shd w:val="clear" w:color="auto" w:fill="ffffff"/>
        </w:rPr>
        <w:t xml:space="preserve"> время м</w:t>
      </w:r>
      <w:r>
        <w:rPr>
          <w:rFonts w:ascii="Times New Roman" w:hAnsi="Times New Roman"/>
          <w:sz w:val="20"/>
          <w:szCs w:val="20"/>
          <w:highlight w:val="white"/>
          <w:shd w:val="clear" w:color="auto" w:fill="ffffff"/>
        </w:rPr>
        <w:t xml:space="preserve">осковское)</w:t>
      </w:r>
      <w:r>
        <w:rPr>
          <w:rFonts w:ascii="Times New Roman" w:hAnsi="Times New Roman"/>
          <w:sz w:val="20"/>
          <w:szCs w:val="20"/>
          <w:highlight w:val="white"/>
          <w:lang w:eastAsia="en-US"/>
        </w:rPr>
        <w:t xml:space="preserve"> в соо</w:t>
      </w:r>
      <w:r>
        <w:rPr>
          <w:rFonts w:ascii="Times New Roman" w:hAnsi="Times New Roman"/>
          <w:sz w:val="20"/>
          <w:szCs w:val="20"/>
          <w:lang w:eastAsia="en-US"/>
        </w:rPr>
        <w:t xml:space="preserve">тветствии с Регламентом Оператора электронной площадки, размещенными на электронной площадке по следующим реквизитам: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Получатель платежа: ООО «РТС-тендер»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Банковские реквизиты: Филиал «Корпоративный» ПАО «</w:t>
      </w:r>
      <w:r>
        <w:rPr>
          <w:rFonts w:ascii="Times New Roman" w:hAnsi="Times New Roman"/>
          <w:sz w:val="20"/>
          <w:szCs w:val="20"/>
          <w:lang w:eastAsia="en-US"/>
        </w:rPr>
        <w:t xml:space="preserve">Совкомбанк</w:t>
      </w:r>
      <w:r>
        <w:rPr>
          <w:rFonts w:ascii="Times New Roman" w:hAnsi="Times New Roman"/>
          <w:sz w:val="20"/>
          <w:szCs w:val="20"/>
          <w:lang w:eastAsia="en-US"/>
        </w:rPr>
        <w:t xml:space="preserve">»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БИК 044525360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Расчётный счёт: 40702810512030016362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Корр. счёт 30101810445250000360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ИНН 7710357167 КПП 773001001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Назначение платежа: «Внесение гарантийного обеспечения по Соглашению о внесении гарантийного обеспечения, № аналитического счета, без НДС».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Денежные средства, перечисленные в соответствии с Регламентом Оператора электронной площадки, размещенными на электронной площадке на счет Оператора электронной площадки, учитываются на счете Заявителя, открытом у Оператора электронной площадки.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Денежные средства в размере, равном задатку, блокируются Оператором электронной площадки на счете Заявителя в соответствии с Регл</w:t>
      </w:r>
      <w:r>
        <w:rPr>
          <w:rFonts w:ascii="Times New Roman" w:hAnsi="Times New Roman"/>
          <w:sz w:val="20"/>
          <w:szCs w:val="20"/>
          <w:lang w:eastAsia="en-US"/>
        </w:rPr>
        <w:t xml:space="preserve">аментом Оператора электронной площадки, размещенными на электронной площадке. Основанием для блокирования денежных средств является Заявка, направленная Оператору электронной площадки. Заблокированные на счете Заявителя денежные средства являются задатком.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Подача Заявки и блокирование задатка является заключением соглашения о задатке.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  <w:highlight w:val="none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В случае если денежных средств на счете Заявителя недостаточно, Оператором электронной площадки Заявка не принимается.</w: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sz w:val="20"/>
          <w:szCs w:val="20"/>
          <w:highlight w:val="none"/>
        </w:rPr>
        <w:t xml:space="preserve">Заявителю необходимо обеспечить на своем аналитическом счете</w:t>
      </w:r>
      <w:r>
        <w:rPr>
          <w:sz w:val="20"/>
          <w:szCs w:val="20"/>
          <w:highlight w:val="none"/>
        </w:rPr>
        <w:t xml:space="preserve"> наличие денежных средств в размере: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sz w:val="20"/>
          <w:szCs w:val="20"/>
          <w:highlight w:val="none"/>
        </w:rPr>
        <w:t xml:space="preserve">- задатка для участия в аукционе на дату рассмотрения заявок</w:t>
      </w:r>
      <w:r>
        <w:rPr>
          <w:sz w:val="20"/>
          <w:szCs w:val="20"/>
          <w:highlight w:val="none"/>
        </w:rPr>
        <w:t xml:space="preserve">;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sz w:val="20"/>
          <w:szCs w:val="20"/>
          <w:highlight w:val="none"/>
        </w:rPr>
        <w:t xml:space="preserve">- гарантийного обеспечения оплаты оказания услуг к моменту подачи заявки</w:t>
      </w:r>
      <w:r>
        <w:rPr>
          <w:sz w:val="20"/>
          <w:szCs w:val="20"/>
          <w:highlight w:val="none"/>
        </w:rPr>
        <w:t xml:space="preserve">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Прекращение блокирования денежных средств на счете Заявителя в соответствии с Регламентом Оператора электронной площадки, размещенными на электронной площадке производится Оператором электронной площадки в следующем порядке: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-</w:t>
      </w:r>
      <w:r>
        <w:rPr>
          <w:rFonts w:ascii="Times New Roman" w:hAnsi="Times New Roman"/>
          <w:sz w:val="20"/>
          <w:szCs w:val="20"/>
          <w:lang w:eastAsia="en-US"/>
        </w:rPr>
        <w:tab/>
        <w:t xml:space="preserve">для Заявителя, отозвавшего Заявку до окончания срока приема Заявок, - в течение 3 (трех) рабочих дней со дня поступления уведомления об отзыве Заявки в соответствии с Регламентом Оператора электронной площадки, размещенными на электронной площадке;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-</w:t>
      </w:r>
      <w:r>
        <w:rPr>
          <w:rFonts w:ascii="Times New Roman" w:hAnsi="Times New Roman"/>
          <w:sz w:val="20"/>
          <w:szCs w:val="20"/>
          <w:lang w:eastAsia="en-US"/>
        </w:rPr>
        <w:tab/>
        <w:t xml:space="preserve">для Заявителя, не допущенного к участи</w:t>
      </w:r>
      <w:r>
        <w:rPr>
          <w:rFonts w:ascii="Times New Roman" w:hAnsi="Times New Roman"/>
          <w:sz w:val="20"/>
          <w:szCs w:val="20"/>
          <w:lang w:eastAsia="en-US"/>
        </w:rPr>
        <w:t xml:space="preserve">ю в аукционе в электронной форме, - в течение 3 (трех)</w:t>
      </w:r>
      <w:r>
        <w:rPr>
          <w:rFonts w:ascii="Times New Roman" w:hAnsi="Times New Roman"/>
          <w:sz w:val="20"/>
          <w:szCs w:val="20"/>
          <w:lang w:eastAsia="en-US"/>
        </w:rPr>
        <w:t xml:space="preserve"> рабочих дней со дня оформления Протокола рассмотрения заявок на участие в аукционе в электр</w:t>
      </w:r>
      <w:r>
        <w:rPr>
          <w:rFonts w:ascii="Times New Roman" w:hAnsi="Times New Roman"/>
          <w:sz w:val="20"/>
          <w:szCs w:val="20"/>
          <w:lang w:eastAsia="en-US"/>
        </w:rPr>
        <w:t xml:space="preserve">онной форме в соответствии с Регламентом Оператора электронной площадки, размещенными на электронной площадке;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-</w:t>
      </w:r>
      <w:r>
        <w:rPr>
          <w:rFonts w:ascii="Times New Roman" w:hAnsi="Times New Roman"/>
          <w:sz w:val="20"/>
          <w:szCs w:val="20"/>
          <w:lang w:eastAsia="en-US"/>
        </w:rPr>
        <w:tab/>
        <w:t xml:space="preserve">для Участников, участвовавших в а</w:t>
      </w:r>
      <w:r>
        <w:rPr>
          <w:rFonts w:ascii="Times New Roman" w:hAnsi="Times New Roman"/>
          <w:sz w:val="20"/>
          <w:szCs w:val="20"/>
          <w:lang w:eastAsia="en-US"/>
        </w:rPr>
        <w:t xml:space="preserve">укционе в электронной форме, но не победивших в нем, - в течение 3 (трех) рабочих дней со дня подпи</w:t>
      </w:r>
      <w:r>
        <w:rPr>
          <w:rFonts w:ascii="Times New Roman" w:hAnsi="Times New Roman"/>
          <w:sz w:val="20"/>
          <w:szCs w:val="20"/>
          <w:lang w:eastAsia="en-US"/>
        </w:rPr>
        <w:t xml:space="preserve">сания Протокола о результатах аукциона в электронной форме в соответствии с Регламентом Оператора электронной площадки, размещенными на электронной площадке, за исключением участника аукциона, который сделал предпоследнее предложение о цене предмета аукцио</w:t>
      </w:r>
      <w:r>
        <w:rPr>
          <w:rFonts w:ascii="Times New Roman" w:hAnsi="Times New Roman"/>
          <w:sz w:val="20"/>
          <w:szCs w:val="20"/>
          <w:lang w:eastAsia="en-US"/>
        </w:rPr>
        <w:t xml:space="preserve">на. </w:t>
      </w:r>
      <w:r>
        <w:rPr>
          <w:rFonts w:ascii="Times New Roman" w:hAnsi="Times New Roman"/>
          <w:sz w:val="20"/>
          <w:szCs w:val="20"/>
          <w:lang w:eastAsia="en-US"/>
        </w:rPr>
        <w:t xml:space="preserve">Задаток, внесенный таким участником, возвращается ему в течение трех дней со дня подписания договора купли-продажи земельного участка победителем аукциона.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Задаток, внесенный лицом, признанным победителем аукциона, задаток, внесенный иным лицом, с которым договор купли-продажи земельного участка заключается в соответствии с </w:t>
      </w:r>
      <w:r>
        <w:rPr>
          <w:rFonts w:ascii="Times New Roman" w:hAnsi="Times New Roman"/>
          <w:sz w:val="20"/>
          <w:szCs w:val="20"/>
          <w:lang w:eastAsia="en-US"/>
        </w:rPr>
        <w:t xml:space="preserve">пунктом 13</w:t>
      </w:r>
      <w:r>
        <w:rPr>
          <w:rFonts w:ascii="Times New Roman" w:hAnsi="Times New Roman"/>
          <w:sz w:val="20"/>
          <w:szCs w:val="20"/>
          <w:lang w:eastAsia="en-US"/>
        </w:rPr>
        <w:t xml:space="preserve">, </w:t>
      </w:r>
      <w:r>
        <w:rPr>
          <w:rFonts w:ascii="Times New Roman" w:hAnsi="Times New Roman"/>
          <w:sz w:val="20"/>
          <w:szCs w:val="20"/>
          <w:lang w:eastAsia="en-US"/>
        </w:rPr>
        <w:t xml:space="preserve">14</w:t>
      </w:r>
      <w:r>
        <w:rPr>
          <w:rFonts w:ascii="Times New Roman" w:hAnsi="Times New Roman"/>
          <w:sz w:val="20"/>
          <w:szCs w:val="20"/>
          <w:lang w:eastAsia="en-US"/>
        </w:rPr>
        <w:t xml:space="preserve">, </w:t>
      </w:r>
      <w:r>
        <w:rPr>
          <w:rFonts w:ascii="Times New Roman" w:hAnsi="Times New Roman"/>
          <w:sz w:val="20"/>
          <w:szCs w:val="20"/>
          <w:lang w:eastAsia="en-US"/>
        </w:rPr>
        <w:t xml:space="preserve">20</w:t>
      </w:r>
      <w:r>
        <w:rPr>
          <w:rFonts w:ascii="Times New Roman" w:hAnsi="Times New Roman"/>
          <w:sz w:val="20"/>
          <w:szCs w:val="20"/>
          <w:lang w:eastAsia="en-US"/>
        </w:rPr>
        <w:t xml:space="preserve"> или </w:t>
      </w:r>
      <w:r>
        <w:rPr>
          <w:rFonts w:ascii="Times New Roman" w:hAnsi="Times New Roman"/>
          <w:sz w:val="20"/>
          <w:szCs w:val="20"/>
          <w:lang w:eastAsia="en-US"/>
        </w:rPr>
        <w:t xml:space="preserve">25</w:t>
      </w:r>
      <w:r>
        <w:rPr>
          <w:rFonts w:ascii="Times New Roman" w:hAnsi="Times New Roman"/>
          <w:sz w:val="20"/>
          <w:szCs w:val="20"/>
          <w:lang w:eastAsia="en-US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Земельного кодекса Российской Федерации (далее – Кодекс)</w:t>
      </w:r>
      <w:r>
        <w:rPr>
          <w:rFonts w:ascii="Times New Roman" w:hAnsi="Times New Roman"/>
          <w:sz w:val="20"/>
          <w:szCs w:val="20"/>
          <w:lang w:eastAsia="en-US"/>
        </w:rPr>
        <w:t xml:space="preserve">, засчитываются в оплату приобретаемого земельного участка.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Задатки, внесенные этими лицами, не заключившими в установленном Кодексом порядке договора купли-продажи земельного </w:t>
      </w:r>
      <w:r>
        <w:rPr>
          <w:rFonts w:ascii="Times New Roman" w:hAnsi="Times New Roman"/>
          <w:sz w:val="20"/>
          <w:szCs w:val="20"/>
          <w:lang w:eastAsia="en-US"/>
        </w:rPr>
        <w:t xml:space="preserve">участка вследствие уклонения от заключения указанных договоров, не возвращаются</w:t>
      </w:r>
      <w:r>
        <w:rPr>
          <w:rFonts w:ascii="Times New Roman" w:hAnsi="Times New Roman"/>
          <w:sz w:val="20"/>
          <w:szCs w:val="20"/>
          <w:lang w:eastAsia="en-US"/>
        </w:rPr>
        <w:t xml:space="preserve">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8. Осмотр земельного участка осуществляется претендентами самостоятельно по месту нахождения участка.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</w:rPr>
        <w:t xml:space="preserve">9. Вз</w:t>
      </w:r>
      <w:r>
        <w:rPr>
          <w:rFonts w:ascii="Times New Roman" w:hAnsi="Times New Roman"/>
          <w:sz w:val="20"/>
          <w:szCs w:val="20"/>
        </w:rPr>
        <w:t xml:space="preserve">имание оператором электронной площадки с победителя электронного аукциона или иных лиц, с которыми в соответствии с пунктами 13, 14, 20 и 25 статьи 39.12 Кодекса заключается договор купли-продажи земельного </w:t>
      </w:r>
      <w:r>
        <w:rPr>
          <w:rFonts w:ascii="Times New Roman" w:hAnsi="Times New Roman"/>
          <w:sz w:val="20"/>
          <w:szCs w:val="20"/>
        </w:rPr>
        <w:t xml:space="preserve">участка, находящегося в государственной или муниципальной собственности, платы за участие в электронном аукционе производится в соответствии с регламентом и иными регулирующими документами оператора электронной площадки </w:t>
      </w:r>
      <w:hyperlink r:id="rId11" w:tooltip="https://www.rts-tender.ru/" w:history="1">
        <w:r>
          <w:rPr>
            <w:rStyle w:val="761"/>
            <w:rFonts w:ascii="Times New Roman" w:hAnsi="Times New Roman"/>
            <w:sz w:val="20"/>
            <w:szCs w:val="20"/>
          </w:rPr>
          <w:t xml:space="preserve">https://www.rts-tender.ru/</w:t>
        </w:r>
      </w:hyperlink>
      <w:r>
        <w:rPr>
          <w:rFonts w:ascii="Times New Roman" w:hAnsi="Times New Roman"/>
          <w:sz w:val="20"/>
          <w:szCs w:val="20"/>
        </w:rPr>
        <w:t xml:space="preserve"> (ООО «РТС-тендер») во вкладке ТАРИФЫ/</w:t>
      </w:r>
      <w:r>
        <w:rPr>
          <w:rFonts w:ascii="Times New Roman" w:hAnsi="Times New Roman"/>
          <w:sz w:val="20"/>
          <w:szCs w:val="20"/>
          <w:highlight w:val="white"/>
        </w:rPr>
        <w:t xml:space="preserve">ИМУЩЕСТВЕННЫЕ ТОРГИ.</w:t>
      </w:r>
      <w:r>
        <w:rPr>
          <w:sz w:val="20"/>
          <w:szCs w:val="20"/>
          <w:highlight w:val="white"/>
        </w:rPr>
      </w:r>
      <w:r>
        <w:rPr>
          <w:sz w:val="20"/>
          <w:szCs w:val="20"/>
          <w:highlight w:val="white"/>
        </w:rPr>
      </w:r>
    </w:p>
    <w:p>
      <w:pPr>
        <w:pStyle w:val="733"/>
        <w:ind w:firstLine="709"/>
        <w:jc w:val="both"/>
        <w:rPr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10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.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М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ес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то, дата, время и порядок определения участников аукциона: 14 января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 2026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 года в 10 час. 00 мин</w:t>
      </w:r>
      <w:r>
        <w:rPr>
          <w:rFonts w:ascii="Times New Roman" w:hAnsi="Times New Roman"/>
          <w:sz w:val="20"/>
          <w:szCs w:val="20"/>
          <w:highlight w:val="white"/>
        </w:rPr>
        <w:t xml:space="preserve">. На электронной площадке </w:t>
      </w:r>
      <w:hyperlink r:id="rId12" w:tooltip="http://www.rts-tender.ru/" w:history="1">
        <w:r>
          <w:rPr>
            <w:rStyle w:val="761"/>
            <w:rFonts w:ascii="Times New Roman" w:hAnsi="Times New Roman"/>
            <w:sz w:val="20"/>
            <w:szCs w:val="20"/>
            <w:highlight w:val="white"/>
          </w:rPr>
          <w:t xml:space="preserve">www.rts-tend</w:t>
        </w:r>
        <w:r>
          <w:rPr>
            <w:rStyle w:val="761"/>
            <w:rFonts w:ascii="Times New Roman" w:hAnsi="Times New Roman"/>
            <w:sz w:val="20"/>
            <w:szCs w:val="20"/>
            <w:highlight w:val="white"/>
          </w:rPr>
          <w:t xml:space="preserve">er.ru</w:t>
        </w:r>
      </w:hyperlink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  <w:highlight w:val="white"/>
        </w:rPr>
        <w:t xml:space="preserve">(ООО «РТС-тендер»).</w:t>
      </w:r>
      <w:r>
        <w:rPr>
          <w:sz w:val="20"/>
          <w:szCs w:val="20"/>
          <w:highlight w:val="white"/>
        </w:rPr>
      </w:r>
      <w:r>
        <w:rPr>
          <w:sz w:val="20"/>
          <w:szCs w:val="20"/>
          <w:highlight w:val="white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Организатор рассматривает заявки и документы заявителей (претендентов) и устанавливает факт поступления на счёт установленных сумм задатков.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Определение участников аукциона проводится без участия заявителей (претендентов). 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По результатам рассмотрения заявок и документов организатор принимает решение о признании заявителей участниками аукциона.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Заявитель, допущенный к участию в аукционе, приобретает статус участника аукциона с момента оформления организатором протокола рассмотрения заявок на участие в аукционе.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3"/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11.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Да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та, место, время и порядок проведения аукциона: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 15 января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2026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 года в 10 час. 00 мин. </w:t>
      </w:r>
      <w:r>
        <w:rPr>
          <w:rFonts w:ascii="Times New Roman" w:hAnsi="Times New Roman"/>
          <w:sz w:val="20"/>
          <w:szCs w:val="20"/>
          <w:highlight w:val="white"/>
        </w:rPr>
        <w:t xml:space="preserve">на </w:t>
      </w:r>
      <w:r>
        <w:rPr>
          <w:rFonts w:ascii="Times New Roman" w:hAnsi="Times New Roman"/>
          <w:sz w:val="20"/>
          <w:szCs w:val="20"/>
          <w:highlight w:val="white"/>
        </w:rPr>
        <w:t xml:space="preserve">электронной площадке </w:t>
      </w:r>
      <w:hyperlink r:id="rId13" w:tooltip="https://www.rts-tender.ru/" w:history="1">
        <w:r>
          <w:rPr>
            <w:rFonts w:ascii="Times New Roman" w:hAnsi="Times New Roman"/>
            <w:color w:val="0000ff"/>
            <w:sz w:val="20"/>
            <w:szCs w:val="20"/>
            <w:highlight w:val="white"/>
            <w:u w:val="single"/>
          </w:rPr>
          <w:t xml:space="preserve">https://www.rts-tender</w:t>
        </w:r>
        <w:r>
          <w:rPr>
            <w:rFonts w:ascii="Times New Roman" w:hAnsi="Times New Roman"/>
            <w:color w:val="0000ff"/>
            <w:sz w:val="20"/>
            <w:szCs w:val="20"/>
            <w:highlight w:val="white"/>
            <w:u w:val="single"/>
          </w:rPr>
          <w:t xml:space="preserve">.ru/</w:t>
        </w:r>
      </w:hyperlink>
      <w:r>
        <w:rPr>
          <w:rFonts w:ascii="Times New Roman" w:hAnsi="Times New Roman"/>
          <w:sz w:val="20"/>
          <w:szCs w:val="20"/>
          <w:highlight w:val="white"/>
        </w:rPr>
        <w:t xml:space="preserve"> (ООО «РТС-тендер») в соответствии с регламентом </w:t>
      </w:r>
      <w:r>
        <w:rPr>
          <w:rFonts w:ascii="Times New Roman" w:hAnsi="Times New Roman"/>
          <w:sz w:val="20"/>
          <w:szCs w:val="20"/>
        </w:rPr>
        <w:t xml:space="preserve">электронной площадки.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33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12. Победителем признается участник, предложивший в ходе аукциона наибольшую цену.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ind w:left="0" w:right="0" w:firstLine="709"/>
        <w:jc w:val="both"/>
        <w:rPr>
          <w:rFonts w:ascii="Times New Roman" w:hAnsi="Times New Roman" w:cs="Times New Roman"/>
          <w:color w:val="000000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  <w:t xml:space="preserve">13.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По результатам проведения электронного аукциона договор купли - продажи земельного участка, находящегося в государственной или муниципальной собственности, заключается в электронной форме и подписывается усиленной квалифици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рованной электронной подписью сторон такого договора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.</w:t>
      </w:r>
      <w:r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r>
      <w:r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  <w:t xml:space="preserve">Не допускается заключение договора ранее чем через 10 (десять) дней со дня размещения информации о результатах аукциона на официальном сайте, в том числе договоров, указанных в</w:t>
      </w:r>
      <w:r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пунктах 13</w:t>
      </w:r>
      <w:r>
        <w:rPr>
          <w:rFonts w:ascii="Times New Roman" w:hAnsi="Times New Roman"/>
          <w:sz w:val="20"/>
          <w:szCs w:val="20"/>
        </w:rPr>
        <w:t xml:space="preserve"> и </w:t>
      </w:r>
      <w:r>
        <w:rPr>
          <w:rFonts w:ascii="Times New Roman" w:hAnsi="Times New Roman"/>
          <w:sz w:val="20"/>
          <w:szCs w:val="20"/>
        </w:rPr>
        <w:t xml:space="preserve">14</w:t>
      </w:r>
      <w:r>
        <w:rPr>
          <w:rFonts w:ascii="Times New Roman" w:hAnsi="Times New Roman"/>
          <w:sz w:val="20"/>
          <w:szCs w:val="20"/>
        </w:rPr>
        <w:t xml:space="preserve"> Кодекса.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В случае, если в аукционе участвовал только один участник или при проведении аукциона не присутствовал ни один из участников аукциона, либо не поступило ни одного п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редложения о цене предмета аукциона, которое предусматривало бы более высокую цену предмета аукциона, аукцион признается несосто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явшимся.</w: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  <w14:ligatures w14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 w:cs="Times New Roman"/>
          <w:color w:val="00000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Если единственная заявка на участие в аукционе соответствует указанным в извещении о проведении аукциона условиям и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лицо, подавшее указанную заявку, соответствуют требованиям к участникам аукциона, указанным в извещении о проведении аукциона, Организатор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заключает с таким лицом договор купли – продажи земельного участка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по начальной цене предмета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.</w:t>
      </w:r>
      <w:r>
        <w:rPr>
          <w:rFonts w:ascii="Times New Roman" w:hAnsi="Times New Roman" w:cs="Times New Roman"/>
          <w:color w:val="000000"/>
          <w14:ligatures w14:val="none"/>
        </w:rPr>
      </w:r>
      <w:r>
        <w:rPr>
          <w:rFonts w:ascii="Times New Roman" w:hAnsi="Times New Roman" w:cs="Times New Roman"/>
          <w:color w:val="00000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  <w:t xml:space="preserve">Организатор направляет победителю аукциона или единственному принявшему участие в аукционе его участнику  подписанный проекта договора купли - продажи земельного участка в пятидневный срок со дня истечения 10 (десяти) дней после</w:t>
      </w:r>
      <w:r>
        <w:rPr>
          <w:rFonts w:ascii="Times New Roman" w:hAnsi="Times New Roman"/>
          <w:sz w:val="20"/>
          <w:szCs w:val="20"/>
        </w:rPr>
        <w:t xml:space="preserve"> размещения информации о результатах аукциона на официальном сайте</w:t>
      </w:r>
      <w:r>
        <w:rPr>
          <w:rFonts w:ascii="Times New Roman" w:hAnsi="Times New Roman"/>
          <w:sz w:val="20"/>
          <w:szCs w:val="20"/>
        </w:rPr>
        <w:t xml:space="preserve">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  <w:t xml:space="preserve">При этом договор купли - продажи земельного участка заключается по цене, предложенной победителем аукциона, или в случае заключения указанного договора с единственным принявшим участие в аукционе его участником по начальной цене предмета аукциона</w:t>
      </w:r>
      <w:r>
        <w:rPr>
          <w:rFonts w:ascii="Times New Roman" w:hAnsi="Times New Roman"/>
          <w:sz w:val="20"/>
          <w:szCs w:val="20"/>
        </w:rPr>
        <w:t xml:space="preserve">. 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none"/>
          <w:lang w:eastAsia="en-US"/>
          <w14:ligatures w14:val="none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Победитель аукциона в электронной форме или иное лицо, с которым заключается договор купли – продажи </w:t>
      </w:r>
      <w:r>
        <w:rPr>
          <w:rFonts w:ascii="Times New Roman" w:hAnsi="Times New Roman"/>
          <w:sz w:val="20"/>
          <w:szCs w:val="20"/>
          <w:lang w:eastAsia="en-US"/>
        </w:rPr>
        <w:t xml:space="preserve">земельного участка в соответствии с К</w:t>
      </w:r>
      <w:r>
        <w:rPr>
          <w:rFonts w:ascii="Times New Roman" w:hAnsi="Times New Roman"/>
          <w:sz w:val="20"/>
          <w:szCs w:val="20"/>
          <w:lang w:eastAsia="en-US"/>
        </w:rPr>
        <w:t xml:space="preserve">одексом, обязаны подписать договор в течение 10 (десяти) рабочих дней со дня направления им такого договора.</w:t>
      </w:r>
      <w:r>
        <w:rPr>
          <w:rFonts w:ascii="Times New Roman" w:hAnsi="Times New Roman"/>
          <w:sz w:val="20"/>
          <w:szCs w:val="20"/>
          <w:highlight w:val="none"/>
          <w:lang w:eastAsia="en-US"/>
          <w14:ligatures w14:val="none"/>
        </w:rPr>
      </w:r>
      <w:r>
        <w:rPr>
          <w:rFonts w:ascii="Times New Roman" w:hAnsi="Times New Roman"/>
          <w:sz w:val="20"/>
          <w:szCs w:val="20"/>
          <w:highlight w:val="none"/>
          <w:lang w:eastAsia="en-US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Если договор купли - продажи земельного участка в течение 10 (десяти) рабочих дней со дня направления победителю аукциона проекта указанного договора не был им подписан и представлен Организатору, Организатор направляет у</w:t>
      </w:r>
      <w:r>
        <w:rPr>
          <w:rFonts w:ascii="Times New Roman" w:hAnsi="Times New Roman"/>
          <w:sz w:val="20"/>
          <w:szCs w:val="20"/>
          <w:lang w:eastAsia="en-US"/>
        </w:rPr>
        <w:t xml:space="preserve">казанный договор участнику</w:t>
      </w:r>
      <w:r>
        <w:rPr>
          <w:rFonts w:ascii="Times New Roman" w:hAnsi="Times New Roman"/>
          <w:sz w:val="20"/>
          <w:szCs w:val="20"/>
          <w:lang w:eastAsia="en-US"/>
        </w:rPr>
        <w:t xml:space="preserve"> аукциона, который сделал предпоследнее предложение о цене предмета аукциона, для их заключения по цене, предложенной таким участником аукциона</w:t>
      </w:r>
      <w:r>
        <w:rPr>
          <w:rFonts w:ascii="Times New Roman" w:hAnsi="Times New Roman"/>
          <w:sz w:val="20"/>
          <w:szCs w:val="20"/>
          <w:lang w:eastAsia="en-US"/>
        </w:rPr>
        <w:t xml:space="preserve">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Сведения о победителях аукциона, уклонившихся от заключения договора купли - продажи земельного участка, являющегося предметом аукциона, и об иных лицах, с которыми указанный договор заключается в соответствии с </w:t>
      </w:r>
      <w:r>
        <w:rPr>
          <w:rFonts w:ascii="Times New Roman" w:hAnsi="Times New Roman"/>
          <w:sz w:val="20"/>
          <w:szCs w:val="20"/>
          <w:lang w:eastAsia="en-US"/>
        </w:rPr>
        <w:t xml:space="preserve">пунктом 13</w:t>
      </w:r>
      <w:r>
        <w:rPr>
          <w:rFonts w:ascii="Times New Roman" w:hAnsi="Times New Roman"/>
          <w:sz w:val="20"/>
          <w:szCs w:val="20"/>
          <w:lang w:eastAsia="en-US"/>
        </w:rPr>
        <w:t xml:space="preserve">, </w:t>
      </w:r>
      <w:r>
        <w:rPr>
          <w:rFonts w:ascii="Times New Roman" w:hAnsi="Times New Roman"/>
          <w:sz w:val="20"/>
          <w:szCs w:val="20"/>
          <w:lang w:eastAsia="en-US"/>
        </w:rPr>
        <w:t xml:space="preserve">14</w:t>
      </w:r>
      <w:r>
        <w:rPr>
          <w:rFonts w:ascii="Times New Roman" w:hAnsi="Times New Roman"/>
          <w:sz w:val="20"/>
          <w:szCs w:val="20"/>
          <w:lang w:eastAsia="en-US"/>
        </w:rPr>
        <w:t xml:space="preserve">, </w:t>
      </w:r>
      <w:r>
        <w:rPr>
          <w:rFonts w:ascii="Times New Roman" w:hAnsi="Times New Roman"/>
          <w:sz w:val="20"/>
          <w:szCs w:val="20"/>
          <w:lang w:eastAsia="en-US"/>
        </w:rPr>
        <w:t xml:space="preserve">20</w:t>
      </w:r>
      <w:r>
        <w:rPr>
          <w:rFonts w:ascii="Times New Roman" w:hAnsi="Times New Roman"/>
          <w:sz w:val="20"/>
          <w:szCs w:val="20"/>
          <w:lang w:eastAsia="en-US"/>
        </w:rPr>
        <w:t xml:space="preserve"> или </w:t>
      </w:r>
      <w:r>
        <w:rPr>
          <w:rFonts w:ascii="Times New Roman" w:hAnsi="Times New Roman"/>
          <w:sz w:val="20"/>
          <w:szCs w:val="20"/>
          <w:lang w:eastAsia="en-US"/>
        </w:rPr>
        <w:t xml:space="preserve">25</w:t>
      </w:r>
      <w:r>
        <w:rPr>
          <w:rFonts w:ascii="Times New Roman" w:hAnsi="Times New Roman"/>
          <w:sz w:val="20"/>
          <w:szCs w:val="20"/>
          <w:lang w:eastAsia="en-US"/>
        </w:rPr>
        <w:t xml:space="preserve"> Кодекса и которые уклонились от их заключения, </w:t>
      </w:r>
      <w:r>
        <w:rPr>
          <w:rFonts w:ascii="Times New Roman" w:hAnsi="Times New Roman"/>
          <w:sz w:val="20"/>
          <w:szCs w:val="20"/>
          <w:lang w:eastAsia="en-US"/>
        </w:rPr>
        <w:t xml:space="preserve">Организатор направляет сведения в Федеральную антимонопольную службу России для включения в реестр недобросовестных участников аукциона. </w:t>
      </w:r>
      <w:r>
        <w:rPr>
          <w:rFonts w:ascii="Times New Roman" w:hAnsi="Times New Roman"/>
          <w:sz w:val="20"/>
          <w:szCs w:val="20"/>
          <w:lang w:eastAsia="en-US"/>
        </w:rPr>
        <w:t xml:space="preserve"> 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В случае, если в течение 10 (десяти) рабочих дней со дня направления Участнику, который сделал предпоследнее предложение о цене Предмета аукциона, этот Участник не представил Организатору подписанный со своей стороны указанный договор</w:t>
      </w:r>
      <w:r>
        <w:rPr>
          <w:rFonts w:ascii="Times New Roman" w:hAnsi="Times New Roman"/>
          <w:sz w:val="20"/>
          <w:szCs w:val="20"/>
          <w:lang w:eastAsia="en-US"/>
        </w:rPr>
        <w:t xml:space="preserve">, Организатор</w:t>
      </w:r>
      <w:r>
        <w:rPr>
          <w:rFonts w:ascii="Times New Roman" w:hAnsi="Times New Roman"/>
          <w:sz w:val="20"/>
          <w:szCs w:val="20"/>
          <w:lang w:eastAsia="en-US"/>
        </w:rPr>
        <w:t xml:space="preserve"> вправе объявить о проведении повторного аукциона в электронной форме или распорядиться земельным участком иным образом в соответствии с Кодексом.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14. </w:t>
      </w:r>
      <w:r>
        <w:rPr>
          <w:rFonts w:ascii="Times New Roman" w:hAnsi="Times New Roman"/>
          <w:sz w:val="20"/>
          <w:szCs w:val="20"/>
        </w:rPr>
        <w:t xml:space="preserve">Организатор </w:t>
      </w:r>
      <w:r>
        <w:rPr>
          <w:rFonts w:ascii="Times New Roman" w:hAnsi="Times New Roman"/>
          <w:sz w:val="20"/>
          <w:szCs w:val="20"/>
        </w:rPr>
        <w:t xml:space="preserve">аукциона вправе отказаться от процедуры проведения аукциона в соответствии с пунктом 4 статьи 448 Гражданского кодекса Российской Федерации. 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:highlight w:val="none"/>
          <w14:ligatures w14:val="none"/>
        </w:rPr>
      </w:pPr>
      <w:r>
        <w:rPr>
          <w:rFonts w:ascii="Times New Roman" w:hAnsi="Times New Roman"/>
          <w:sz w:val="20"/>
          <w:szCs w:val="20"/>
        </w:rPr>
        <w:t xml:space="preserve">В течение 3 (трех) дней со дня принятия решения об отказе в проведении аукциона организатор аукциона обязан известить участников аукциона об отказе в проведе</w:t>
      </w:r>
      <w:r>
        <w:rPr>
          <w:rFonts w:ascii="Times New Roman" w:hAnsi="Times New Roman"/>
          <w:sz w:val="20"/>
          <w:szCs w:val="20"/>
        </w:rPr>
        <w:t xml:space="preserve">нии </w:t>
      </w:r>
      <w:r>
        <w:rPr>
          <w:rFonts w:ascii="Times New Roman" w:hAnsi="Times New Roman"/>
          <w:sz w:val="20"/>
          <w:szCs w:val="20"/>
        </w:rPr>
        <w:t xml:space="preserve">аукциона и возвратить его участникам внесенные задатки.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</w:p>
    <w:p>
      <w:pPr>
        <w:ind w:left="0" w:right="0" w:firstLine="709"/>
        <w:jc w:val="both"/>
        <w:spacing w:before="0" w:beforeAutospacing="0" w:after="0" w:line="240" w:lineRule="auto"/>
        <w:rPr>
          <w:rFonts w:ascii="Times New Roman" w:hAnsi="Times New Roman" w:eastAsia="Times New Roman" w:cs="Times New Roman"/>
          <w:color w:val="00000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15. Градостроительные планы земельного участка от 29.09.2025 № РФ-44-2-01-0-00-2025-0630-0, от 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12.08.2025 № РФ-44-2-01-0-00-2025-0468-0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, 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от 22.08.2025 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№ РФ-44-2-01-0-00-2025-0492-0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являются приложением к настоящему извещению (приложение 3)</w:t>
      </w:r>
      <w:r>
        <w:rPr>
          <w:rFonts w:ascii="Times New Roman" w:hAnsi="Times New Roman" w:eastAsia="Times New Roman" w:cs="Times New Roman"/>
          <w:color w:val="000000"/>
          <w14:ligatures w14:val="none"/>
        </w:rPr>
      </w:r>
      <w:r>
        <w:rPr>
          <w:rFonts w:ascii="Times New Roman" w:hAnsi="Times New Roman" w:eastAsia="Times New Roman" w:cs="Times New Roman"/>
          <w:color w:val="000000"/>
          <w14:ligatures w14:val="none"/>
        </w:rPr>
      </w:r>
    </w:p>
    <w:p>
      <w:pPr>
        <w:ind w:left="0" w:right="0" w:firstLine="709"/>
        <w:jc w:val="both"/>
        <w:spacing w:before="0" w:beforeAutospacing="0" w:after="0" w:line="240" w:lineRule="auto"/>
        <w:rPr>
          <w:rFonts w:ascii="Times New Roman" w:hAnsi="Times New Roman" w:eastAsia="Times New Roman" w:cs="Times New Roman"/>
          <w:color w:val="00000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color w:val="000000"/>
          <w:sz w:val="20"/>
          <w:szCs w:val="20"/>
        </w:rPr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Ознакомиться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 с градостроительным планом земельного участка возможно на официальном сайте Российской Федераци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и в информационно-телекоммуникационной сети «Интернет» для размещения информации о проведении торгов, определенном Правительством Российской Федерации (http://torgi.gov.ru),  на официальном сайте Администрации города Костромы (http://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grad.kostroma.gov.ru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)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, н</w:t>
      </w:r>
      <w:r>
        <w:rPr>
          <w:rFonts w:ascii="Times New Roman" w:hAnsi="Times New Roman"/>
          <w:sz w:val="20"/>
          <w:szCs w:val="20"/>
          <w:highlight w:val="white"/>
        </w:rPr>
        <w:t xml:space="preserve">а электронной площадке </w:t>
      </w:r>
      <w:hyperlink r:id="rId14" w:tooltip="http://www.rts-tender.ru/" w:history="1">
        <w:r>
          <w:rPr>
            <w:rStyle w:val="761"/>
            <w:rFonts w:ascii="Times New Roman" w:hAnsi="Times New Roman"/>
            <w:sz w:val="20"/>
            <w:szCs w:val="20"/>
            <w:highlight w:val="white"/>
          </w:rPr>
          <w:t xml:space="preserve">www.rts-tend</w:t>
        </w:r>
        <w:r>
          <w:rPr>
            <w:rStyle w:val="761"/>
            <w:rFonts w:ascii="Times New Roman" w:hAnsi="Times New Roman"/>
            <w:sz w:val="20"/>
            <w:szCs w:val="20"/>
            <w:highlight w:val="white"/>
          </w:rPr>
          <w:t xml:space="preserve">er.ru</w:t>
        </w:r>
      </w:hyperlink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(ООО «РТС-тендер»)</w:t>
      </w:r>
      <w:r>
        <w:br w:type="page" w:clear="all"/>
      </w:r>
      <w:r>
        <w:rPr>
          <w:rFonts w:ascii="Times New Roman" w:hAnsi="Times New Roman" w:eastAsia="Times New Roman" w:cs="Times New Roman"/>
          <w:color w:val="000000"/>
          <w14:ligatures w14:val="none"/>
        </w:rPr>
      </w:r>
      <w:r>
        <w:rPr>
          <w:rFonts w:ascii="Times New Roman" w:hAnsi="Times New Roman" w:eastAsia="Times New Roman" w:cs="Times New Roman"/>
          <w:color w:val="000000"/>
          <w14:ligatures w14:val="none"/>
        </w:rPr>
      </w:r>
    </w:p>
    <w:p>
      <w:pPr>
        <w:pStyle w:val="733"/>
        <w:ind w:firstLine="709"/>
        <w:jc w:val="right"/>
        <w:widowControl w:val="off"/>
        <w:rPr>
          <w:sz w:val="20"/>
          <w:szCs w:val="20"/>
        </w:rPr>
      </w:pPr>
      <w:r>
        <w:rPr>
          <w:sz w:val="20"/>
          <w:szCs w:val="20"/>
        </w:rPr>
        <w:t xml:space="preserve">Приложение 1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33"/>
        <w:ind w:firstLine="851"/>
        <w:jc w:val="both"/>
        <w:widowControl w:val="off"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jc w:val="center"/>
      </w:pPr>
      <w:r>
        <w:rPr>
          <w:b/>
          <w:lang w:eastAsia="zh-CN"/>
        </w:rPr>
        <w:t xml:space="preserve">ЗАЯВКА </w:t>
      </w:r>
      <w:r>
        <w:rPr>
          <w:b/>
          <w:sz w:val="22"/>
          <w:szCs w:val="22"/>
          <w:lang w:eastAsia="zh-CN"/>
        </w:rPr>
        <w:t xml:space="preserve">НА УЧАСТИЕ В АУКЦИОНЕ В ЭЛЕКТРОННОЙ ФОРМЕ</w:t>
      </w:r>
      <w:r>
        <w:rPr>
          <w:b/>
          <w:sz w:val="22"/>
          <w:szCs w:val="22"/>
          <w:lang w:eastAsia="zh-CN"/>
        </w:rPr>
      </w:r>
      <w:r/>
    </w:p>
    <w:p>
      <w:r>
        <w:rPr>
          <w:b/>
          <w:sz w:val="2"/>
          <w:szCs w:val="10"/>
          <w:lang w:eastAsia="zh-CN"/>
        </w:rPr>
      </w:r>
      <w:r>
        <w:rPr>
          <w:b/>
          <w:sz w:val="2"/>
          <w:szCs w:val="10"/>
          <w:lang w:eastAsia="zh-CN"/>
        </w:rPr>
      </w:r>
      <w:r/>
    </w:p>
    <w:p>
      <w:r>
        <w:rPr>
          <w:b/>
          <w:sz w:val="19"/>
          <w:szCs w:val="19"/>
          <w:lang w:eastAsia="zh-CN"/>
        </w:rPr>
        <w:t xml:space="preserve">В Управление имущественных и земельных отношений Администрации города Костромы</w:t>
      </w:r>
      <w:r>
        <w:rPr>
          <w:b/>
          <w:sz w:val="19"/>
          <w:szCs w:val="19"/>
          <w:lang w:eastAsia="zh-CN"/>
        </w:rPr>
      </w:r>
      <w:r/>
    </w:p>
    <w:p>
      <w:r>
        <w:rPr>
          <w:b/>
          <w:sz w:val="19"/>
          <w:szCs w:val="19"/>
          <w:lang w:eastAsia="zh-CN"/>
        </w:rPr>
        <w:t xml:space="preserve">Заявитель</w:t>
      </w:r>
      <w:r>
        <w:rPr>
          <w:sz w:val="19"/>
          <w:szCs w:val="19"/>
          <w:lang w:eastAsia="zh-CN"/>
        </w:rPr>
        <w:t xml:space="preserve"> </w:t>
      </w:r>
      <w:r>
        <w:rPr>
          <w:sz w:val="19"/>
          <w:szCs w:val="19"/>
          <w:lang w:eastAsia="zh-CN"/>
        </w:rPr>
      </w:r>
      <w:r/>
    </w:p>
    <w:p>
      <w:pPr>
        <w:pBdr>
          <w:bottom w:val="single" w:color="000000" w:sz="4" w:space="0"/>
        </w:pBdr>
      </w:pPr>
      <w:r>
        <w:rPr>
          <w:sz w:val="19"/>
          <w:szCs w:val="19"/>
          <w:lang w:eastAsia="zh-CN"/>
        </w:rPr>
      </w:r>
      <w:r>
        <w:rPr>
          <w:sz w:val="19"/>
          <w:szCs w:val="19"/>
          <w:lang w:eastAsia="zh-CN"/>
        </w:rPr>
      </w:r>
      <w:r/>
    </w:p>
    <w:p>
      <w:pPr>
        <w:jc w:val="center"/>
      </w:pPr>
      <w:r>
        <w:rPr>
          <w:sz w:val="18"/>
          <w:szCs w:val="18"/>
          <w:lang w:eastAsia="zh-CN"/>
        </w:rPr>
        <w:t xml:space="preserve">           </w:t>
      </w:r>
      <w:r>
        <w:rPr>
          <w:sz w:val="16"/>
          <w:szCs w:val="18"/>
          <w:lang w:eastAsia="zh-CN"/>
        </w:rPr>
        <w:t xml:space="preserve">(</w:t>
      </w:r>
      <w:r>
        <w:rPr>
          <w:bCs/>
          <w:sz w:val="16"/>
          <w:szCs w:val="18"/>
          <w:lang w:eastAsia="zh-CN"/>
        </w:rPr>
        <w:t xml:space="preserve">Ф.И.О. гражданина</w:t>
      </w:r>
      <w:r>
        <w:rPr>
          <w:sz w:val="16"/>
          <w:szCs w:val="18"/>
          <w:lang w:eastAsia="zh-CN"/>
        </w:rPr>
        <w:t xml:space="preserve">)</w:t>
      </w:r>
      <w:r>
        <w:rPr>
          <w:sz w:val="18"/>
          <w:szCs w:val="18"/>
          <w:lang w:eastAsia="zh-CN"/>
        </w:rPr>
      </w:r>
      <w:r/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>
        <w:tblPrEx/>
        <w:trPr>
          <w:trHeight w:val="1410"/>
        </w:trPr>
        <w:tc>
          <w:tcPr>
            <w:shd w:val="clear" w:color="ffffff" w:fill="ffffff"/>
            <w:tcBorders>
              <w:top w:val="single" w:color="C0C0C0" w:sz="6" w:space="0"/>
              <w:left w:val="single" w:color="C0C0C0" w:sz="6" w:space="0"/>
              <w:bottom w:val="single" w:color="C0C0C0" w:sz="6" w:space="0"/>
              <w:right w:val="single" w:color="C0C0C0" w:sz="6" w:space="0"/>
            </w:tcBorders>
            <w:tcW w:w="10496" w:type="dxa"/>
            <w:vAlign w:val="center"/>
            <w:textDirection w:val="lrTb"/>
            <w:noWrap w:val="false"/>
          </w:tcPr>
          <w:p>
            <w:pPr>
              <w:jc w:val="both"/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Паспортные данные Заявителя: серия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                                            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№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                                                                                      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/>
          </w:p>
          <w:p>
            <w:pPr>
              <w:jc w:val="both"/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да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та выдачи</w:t>
            </w:r>
            <w:r>
              <w:rPr>
                <w:sz w:val="18"/>
                <w:szCs w:val="18"/>
                <w:lang w:eastAsia="zh-CN"/>
              </w:rPr>
              <w:t xml:space="preserve">_______________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/>
          </w:p>
          <w:p>
            <w:pPr>
              <w:jc w:val="both"/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кем выдан:_________________</w:t>
            </w:r>
            <w:r>
              <w:rPr>
                <w:sz w:val="18"/>
                <w:szCs w:val="18"/>
                <w:u w:val="single"/>
                <w:lang w:eastAsia="zh-CN"/>
              </w:rPr>
            </w:r>
            <w:r/>
          </w:p>
          <w:p>
            <w:pPr>
              <w:jc w:val="both"/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Адрес:  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/>
          </w:p>
          <w:p>
            <w:pPr>
              <w:jc w:val="both"/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Контактный телефон:   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/>
          </w:p>
          <w:p>
            <w:pPr>
              <w:jc w:val="both"/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ОГРНИП (для индивидуального предпринимателя): № 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/>
          </w:p>
          <w:p>
            <w:pPr>
              <w:jc w:val="both"/>
              <w:rPr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ИНН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             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    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КПП                                  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  ОГРН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                   </w:t>
            </w:r>
            <w:r>
              <w:rPr>
                <w:lang w:eastAsia="zh-CN"/>
              </w:rPr>
            </w:r>
            <w:r>
              <w:rPr>
                <w:lang w:eastAsia="zh-CN"/>
              </w:rPr>
            </w:r>
          </w:p>
        </w:tc>
      </w:tr>
      <w:tr>
        <w:tblPrEx/>
        <w:trPr>
          <w:trHeight w:val="1179"/>
        </w:trPr>
        <w:tc>
          <w:tcPr>
            <w:shd w:val="clear" w:color="ffffff" w:fill="ffffff"/>
            <w:tcBorders>
              <w:top w:val="single" w:color="C0C0C0" w:sz="6" w:space="0"/>
              <w:left w:val="single" w:color="C0C0C0" w:sz="6" w:space="0"/>
              <w:bottom w:val="single" w:color="C0C0C0" w:sz="6" w:space="0"/>
              <w:right w:val="single" w:color="C0C0C0" w:sz="6" w:space="0"/>
            </w:tcBorders>
            <w:tcW w:w="10496" w:type="dxa"/>
            <w:textDirection w:val="lrTb"/>
            <w:noWrap w:val="false"/>
          </w:tcPr>
          <w:p>
            <w:pPr>
              <w:pBdr>
                <w:bottom w:val="single" w:color="000000" w:sz="4" w:space="0"/>
              </w:pBdr>
            </w:pPr>
            <w:r>
              <w:rPr>
                <w:b/>
                <w:sz w:val="18"/>
                <w:szCs w:val="18"/>
                <w:lang w:eastAsia="zh-CN"/>
              </w:rPr>
              <w:t xml:space="preserve">Представитель Заявителя</w:t>
            </w:r>
            <w:r>
              <w:rPr>
                <w:b/>
                <w:sz w:val="18"/>
                <w:szCs w:val="18"/>
                <w:vertAlign w:val="superscript"/>
                <w:lang w:eastAsia="zh-CN"/>
              </w:rPr>
              <w:footnoteReference w:id="2"/>
            </w:r>
            <w:r>
              <w:rPr>
                <w:rFonts w:eastAsia="Calibri"/>
              </w:rPr>
              <w:t xml:space="preserve"> </w:t>
            </w:r>
            <w:r>
              <w:rPr>
                <w:rFonts w:eastAsia="Calibri"/>
              </w:rPr>
            </w:r>
            <w:r/>
          </w:p>
          <w:p>
            <w:pPr>
              <w:jc w:val="center"/>
            </w:pPr>
            <w:r>
              <w:rPr>
                <w:b/>
                <w:sz w:val="16"/>
                <w:szCs w:val="18"/>
                <w:lang w:eastAsia="zh-CN"/>
              </w:rPr>
              <w:t xml:space="preserve">(Ф.И.О,)</w:t>
            </w:r>
            <w:r>
              <w:rPr>
                <w:b/>
                <w:sz w:val="16"/>
                <w:szCs w:val="18"/>
                <w:lang w:eastAsia="zh-CN"/>
              </w:rPr>
            </w:r>
            <w:r/>
          </w:p>
          <w:p>
            <w:pPr>
              <w:jc w:val="both"/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Паспортные данные представителя: серия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/>
          </w:p>
          <w:p>
            <w:pPr>
              <w:jc w:val="both"/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дата выдачи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/>
          </w:p>
          <w:p>
            <w:pPr>
              <w:jc w:val="both"/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кем выдан:   </w:t>
            </w:r>
            <w:r>
              <w:rPr>
                <w:sz w:val="18"/>
                <w:szCs w:val="18"/>
                <w:u w:val="single"/>
                <w:lang w:val="en-US" w:eastAsia="zh-CN"/>
              </w:rPr>
              <w:fldChar w:fldCharType="begin"/>
            </w:r>
            <w:r>
              <w:rPr>
                <w:sz w:val="18"/>
                <w:szCs w:val="18"/>
                <w:u w:val="single"/>
                <w:lang w:eastAsia="zh-CN"/>
              </w:rPr>
              <w:instrText xml:space="preserve"> </w:instrText>
            </w:r>
            <w:r>
              <w:rPr>
                <w:sz w:val="18"/>
                <w:szCs w:val="18"/>
                <w:u w:val="single"/>
                <w:lang w:val="en-US" w:eastAsia="zh-CN"/>
              </w:rPr>
              <w:instrText xml:space="preserve">RepresentativePassportIssuer</w:instrText>
            </w:r>
            <w:r>
              <w:rPr>
                <w:sz w:val="18"/>
                <w:szCs w:val="18"/>
                <w:u w:val="single"/>
                <w:lang w:eastAsia="zh-CN"/>
              </w:rPr>
              <w:instrText xml:space="preserve"> </w:instrText>
            </w:r>
            <w:r>
              <w:rPr>
                <w:sz w:val="18"/>
                <w:szCs w:val="18"/>
                <w:u w:val="single"/>
                <w:lang w:val="en-US" w:eastAsia="zh-CN"/>
              </w:rPr>
              <w:fldChar w:fldCharType="separate"/>
            </w:r>
            <w:r>
              <w:rPr>
                <w:b/>
                <w:bCs/>
                <w:sz w:val="18"/>
                <w:szCs w:val="18"/>
                <w:u w:val="single"/>
                <w:lang w:eastAsia="zh-CN"/>
              </w:rPr>
              <w:t xml:space="preserve">  </w:t>
            </w:r>
            <w:r>
              <w:rPr>
                <w:sz w:val="18"/>
                <w:szCs w:val="18"/>
                <w:u w:val="single"/>
                <w:lang w:val="en-US" w:eastAsia="zh-CN"/>
              </w:rPr>
              <w:fldChar w:fldCharType="end"/>
            </w:r>
            <w:r>
              <w:rPr>
                <w:sz w:val="18"/>
                <w:szCs w:val="18"/>
                <w:u w:val="single"/>
                <w:lang w:eastAsia="zh-CN"/>
              </w:rPr>
            </w:r>
            <w:r/>
          </w:p>
          <w:p>
            <w:pPr>
              <w:jc w:val="both"/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Адрес: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/>
          </w:p>
          <w:p>
            <w:pPr>
              <w:jc w:val="both"/>
              <w:rPr>
                <w:rFonts w:eastAsia="Calibri"/>
                <w:b/>
                <w:bCs/>
                <w:sz w:val="18"/>
                <w:szCs w:val="18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Контактный телефон:   </w:t>
            </w:r>
            <w:r>
              <w:rPr>
                <w:sz w:val="18"/>
                <w:szCs w:val="18"/>
                <w:u w:val="single"/>
                <w:lang w:val="en-US" w:eastAsia="zh-CN"/>
              </w:rPr>
              <w:fldChar w:fldCharType="begin"/>
            </w:r>
            <w:r>
              <w:rPr>
                <w:sz w:val="18"/>
                <w:szCs w:val="18"/>
                <w:u w:val="single"/>
                <w:lang w:eastAsia="zh-CN"/>
              </w:rPr>
              <w:instrText xml:space="preserve"> </w:instrText>
            </w:r>
            <w:r>
              <w:rPr>
                <w:sz w:val="18"/>
                <w:szCs w:val="18"/>
                <w:u w:val="single"/>
                <w:lang w:val="en-US" w:eastAsia="zh-CN"/>
              </w:rPr>
              <w:instrText xml:space="preserve">RepresentativePhoneNumber</w:instrText>
            </w:r>
            <w:r>
              <w:rPr>
                <w:sz w:val="18"/>
                <w:szCs w:val="18"/>
                <w:u w:val="single"/>
                <w:lang w:eastAsia="zh-CN"/>
              </w:rPr>
              <w:instrText xml:space="preserve"> </w:instrText>
            </w:r>
            <w:r>
              <w:rPr>
                <w:sz w:val="18"/>
                <w:szCs w:val="18"/>
                <w:u w:val="single"/>
                <w:lang w:val="en-US" w:eastAsia="zh-CN"/>
              </w:rPr>
              <w:fldChar w:fldCharType="separate"/>
            </w:r>
            <w:r>
              <w:rPr>
                <w:b/>
                <w:bCs/>
                <w:sz w:val="18"/>
                <w:szCs w:val="18"/>
                <w:u w:val="single"/>
                <w:lang w:eastAsia="zh-CN"/>
              </w:rPr>
              <w:t xml:space="preserve"> </w:t>
            </w:r>
            <w:r>
              <w:rPr>
                <w:sz w:val="18"/>
                <w:szCs w:val="18"/>
                <w:u w:val="single"/>
                <w:lang w:val="en-US" w:eastAsia="zh-CN"/>
              </w:rPr>
              <w:fldChar w:fldCharType="end"/>
            </w:r>
            <w:r>
              <w:rPr>
                <w:rFonts w:eastAsia="Calibri"/>
                <w:b/>
                <w:bCs/>
                <w:sz w:val="18"/>
                <w:szCs w:val="18"/>
                <w:lang w:eastAsia="zh-CN"/>
              </w:rPr>
            </w:r>
            <w:r>
              <w:rPr>
                <w:rFonts w:eastAsia="Calibri"/>
                <w:b/>
                <w:bCs/>
                <w:sz w:val="18"/>
                <w:szCs w:val="18"/>
                <w:lang w:eastAsia="zh-CN"/>
              </w:rPr>
            </w:r>
          </w:p>
        </w:tc>
      </w:tr>
    </w:tbl>
    <w:p>
      <w:pPr>
        <w:ind w:hanging="1"/>
        <w:jc w:val="both"/>
        <w:widowControl w:val="off"/>
      </w:pPr>
      <w:r>
        <w:rPr>
          <w:sz w:val="18"/>
          <w:szCs w:val="18"/>
          <w:lang w:eastAsia="zh-CN"/>
        </w:rPr>
        <w:tab/>
      </w:r>
      <w:r>
        <w:rPr>
          <w:b/>
          <w:sz w:val="18"/>
          <w:szCs w:val="18"/>
          <w:lang w:eastAsia="zh-CN"/>
        </w:rPr>
        <w:t xml:space="preserve">принял решение об участии в аукционе по продаже земельного участка </w:t>
      </w:r>
      <w:r>
        <w:rPr>
          <w:b/>
          <w:sz w:val="18"/>
          <w:szCs w:val="18"/>
          <w:lang w:eastAsia="zh-CN"/>
        </w:rPr>
        <w:t xml:space="preserve">с кадастровым номером:_______________________________________, расположенного по адресу (местоположение): ___________________________________________________________________________, в электронной форме, и обязуется обеспечить поступление задатка в размере</w:t>
      </w:r>
      <w:r>
        <w:rPr>
          <w:sz w:val="18"/>
          <w:szCs w:val="18"/>
          <w:u w:val="single"/>
          <w:lang w:eastAsia="zh-CN"/>
        </w:rPr>
        <w:t xml:space="preserve">                                                                            </w:t>
      </w:r>
      <w:r>
        <w:rPr>
          <w:b/>
          <w:sz w:val="18"/>
          <w:szCs w:val="18"/>
          <w:lang w:eastAsia="zh-CN"/>
        </w:rPr>
        <w:t xml:space="preserve">руб.</w:t>
      </w:r>
      <w:r>
        <w:rPr>
          <w:sz w:val="18"/>
          <w:szCs w:val="18"/>
          <w:u w:val="single"/>
          <w:lang w:eastAsia="zh-CN"/>
        </w:rPr>
        <w:t xml:space="preserve">            (сумма прописью)</w:t>
      </w:r>
      <w:r>
        <w:rPr>
          <w:sz w:val="18"/>
          <w:szCs w:val="18"/>
          <w:lang w:eastAsia="zh-CN"/>
        </w:rPr>
        <w:t xml:space="preserve">, </w:t>
      </w:r>
      <w:r>
        <w:rPr>
          <w:b/>
          <w:sz w:val="18"/>
          <w:szCs w:val="18"/>
          <w:lang w:eastAsia="zh-CN"/>
        </w:rPr>
        <w:t xml:space="preserve">в сроки и в порядке, установленные в Извещении о проведении аукциона в электронной форме, и в соответствии с Регламентом Оператора электронной площадки.</w:t>
      </w:r>
      <w:r>
        <w:rPr>
          <w:bCs/>
          <w:lang w:eastAsia="zh-CN"/>
        </w:rPr>
      </w:r>
      <w:r/>
    </w:p>
    <w:p>
      <w:pPr>
        <w:ind w:firstLine="142"/>
        <w:jc w:val="both"/>
        <w:widowControl w:val="off"/>
      </w:pPr>
      <w:r>
        <w:rPr>
          <w:sz w:val="18"/>
          <w:szCs w:val="18"/>
        </w:rPr>
      </w:r>
      <w:r>
        <w:rPr>
          <w:sz w:val="18"/>
          <w:szCs w:val="18"/>
        </w:rPr>
      </w:r>
      <w:r/>
    </w:p>
    <w:p>
      <w:pPr>
        <w:ind w:firstLine="142"/>
        <w:jc w:val="both"/>
        <w:widowControl w:val="off"/>
      </w:pPr>
      <w:r>
        <w:rPr>
          <w:b/>
          <w:sz w:val="18"/>
          <w:szCs w:val="18"/>
        </w:rPr>
        <w:t xml:space="preserve">Банковские реквизиты для возврата задатка:</w:t>
      </w:r>
      <w:r>
        <w:rPr>
          <w:b/>
          <w:sz w:val="18"/>
          <w:szCs w:val="18"/>
        </w:rPr>
      </w:r>
      <w:r/>
    </w:p>
    <w:p>
      <w:pPr>
        <w:ind w:firstLine="142"/>
        <w:jc w:val="both"/>
        <w:widowControl w:val="off"/>
      </w:pPr>
      <w:r>
        <w:rPr>
          <w:sz w:val="18"/>
          <w:szCs w:val="18"/>
        </w:rPr>
        <w:t xml:space="preserve">Банк ______________________________________________________________________________________________</w:t>
      </w:r>
      <w:r>
        <w:rPr>
          <w:sz w:val="18"/>
          <w:szCs w:val="18"/>
        </w:rPr>
      </w:r>
      <w:r/>
    </w:p>
    <w:p>
      <w:pPr>
        <w:ind w:firstLine="142"/>
        <w:jc w:val="both"/>
        <w:widowControl w:val="off"/>
      </w:pPr>
      <w:r>
        <w:rPr>
          <w:sz w:val="18"/>
          <w:szCs w:val="18"/>
        </w:rPr>
        <w:t xml:space="preserve">Расчётный счёт _______________________________ Корреспондентский счёт _______________________________</w:t>
      </w:r>
      <w:r>
        <w:rPr>
          <w:sz w:val="18"/>
          <w:szCs w:val="18"/>
        </w:rPr>
      </w:r>
      <w:r/>
    </w:p>
    <w:p>
      <w:pPr>
        <w:ind w:firstLine="142"/>
        <w:jc w:val="both"/>
        <w:widowControl w:val="off"/>
      </w:pPr>
      <w:r>
        <w:rPr>
          <w:sz w:val="18"/>
          <w:szCs w:val="18"/>
        </w:rPr>
        <w:t xml:space="preserve">БИК_________________________________________ Лицевой счёт _________________________________________</w:t>
      </w:r>
      <w:r>
        <w:rPr>
          <w:sz w:val="18"/>
          <w:szCs w:val="18"/>
        </w:rPr>
      </w:r>
      <w:r/>
    </w:p>
    <w:p>
      <w:pPr>
        <w:ind w:firstLine="142"/>
        <w:jc w:val="both"/>
        <w:widowControl w:val="off"/>
      </w:pPr>
      <w:r>
        <w:rPr>
          <w:sz w:val="18"/>
          <w:szCs w:val="18"/>
        </w:rPr>
        <w:t xml:space="preserve">Ф. И. О. (наименование) получателя ___________________________________________________________________</w:t>
      </w:r>
      <w:r>
        <w:rPr>
          <w:sz w:val="18"/>
          <w:szCs w:val="18"/>
        </w:rPr>
      </w:r>
      <w:r/>
    </w:p>
    <w:p>
      <w:pPr>
        <w:ind w:firstLine="142"/>
        <w:jc w:val="both"/>
        <w:widowControl w:val="off"/>
      </w:pPr>
      <w:r>
        <w:rPr>
          <w:b/>
          <w:sz w:val="18"/>
          <w:szCs w:val="18"/>
          <w:lang w:eastAsia="zh-CN"/>
        </w:rPr>
      </w:r>
      <w:r>
        <w:rPr>
          <w:b/>
          <w:sz w:val="18"/>
          <w:szCs w:val="18"/>
          <w:lang w:eastAsia="zh-CN"/>
        </w:rPr>
      </w:r>
      <w:r/>
    </w:p>
    <w:p>
      <w:pPr>
        <w:numPr>
          <w:ilvl w:val="0"/>
          <w:numId w:val="8"/>
        </w:numPr>
        <w:ind w:left="142" w:hanging="142"/>
        <w:jc w:val="both"/>
      </w:pPr>
      <w:r>
        <w:rPr>
          <w:sz w:val="18"/>
          <w:szCs w:val="18"/>
          <w:lang w:eastAsia="zh-CN"/>
        </w:rPr>
        <w:t xml:space="preserve">Заявитель обязуется:</w:t>
      </w:r>
      <w:r>
        <w:rPr>
          <w:sz w:val="18"/>
          <w:szCs w:val="18"/>
          <w:lang w:eastAsia="zh-CN"/>
        </w:rPr>
      </w:r>
      <w:r/>
    </w:p>
    <w:p>
      <w:pPr>
        <w:numPr>
          <w:ilvl w:val="1"/>
          <w:numId w:val="8"/>
        </w:numPr>
        <w:ind w:left="142" w:hanging="142"/>
        <w:jc w:val="both"/>
      </w:pPr>
      <w:r>
        <w:rPr>
          <w:sz w:val="18"/>
          <w:szCs w:val="18"/>
          <w:lang w:eastAsia="zh-CN"/>
        </w:rPr>
        <w:t xml:space="preserve">Соблюдать условия и порядок проведения аукциона в электронной форме, содержащиеся в Извещении о проведении аукциона в электронной форме и Регламенте Оператора электронной площадки.</w:t>
      </w:r>
      <w:r>
        <w:rPr>
          <w:sz w:val="18"/>
          <w:szCs w:val="18"/>
          <w:vertAlign w:val="superscript"/>
          <w:lang w:eastAsia="zh-CN"/>
        </w:rPr>
        <w:footnoteReference w:id="3"/>
      </w:r>
      <w:r>
        <w:rPr>
          <w:sz w:val="18"/>
          <w:szCs w:val="18"/>
          <w:lang w:eastAsia="zh-CN"/>
        </w:rPr>
      </w:r>
      <w:r/>
    </w:p>
    <w:p>
      <w:pPr>
        <w:numPr>
          <w:ilvl w:val="1"/>
          <w:numId w:val="8"/>
        </w:numPr>
        <w:ind w:left="142" w:hanging="142"/>
        <w:jc w:val="both"/>
      </w:pPr>
      <w:r>
        <w:rPr>
          <w:sz w:val="18"/>
          <w:szCs w:val="18"/>
          <w:lang w:eastAsia="zh-CN"/>
        </w:rPr>
        <w:t xml:space="preserve">В случае признания Победителем аукциона в электронной форме, а также в иных случаях, предусмо</w:t>
      </w:r>
      <w:r>
        <w:rPr>
          <w:sz w:val="18"/>
          <w:szCs w:val="18"/>
          <w:lang w:eastAsia="zh-CN"/>
        </w:rPr>
        <w:t xml:space="preserve">тренных пунктами 13 и 14 статьи 39.12 Земельного кодекса Российской Федерации, заключить договор с Продавцом в соответствии с порядком, сроками и требованиями, установленными Извещением о проведении аукциона в электронной форме и договором.</w:t>
      </w:r>
      <w:r>
        <w:rPr>
          <w:sz w:val="18"/>
          <w:szCs w:val="18"/>
          <w:lang w:eastAsia="zh-CN"/>
        </w:rPr>
      </w:r>
      <w:r/>
    </w:p>
    <w:p>
      <w:pPr>
        <w:numPr>
          <w:ilvl w:val="0"/>
          <w:numId w:val="8"/>
        </w:numPr>
        <w:ind w:left="142" w:hanging="142"/>
        <w:jc w:val="both"/>
      </w:pPr>
      <w:r>
        <w:rPr>
          <w:sz w:val="18"/>
          <w:szCs w:val="18"/>
          <w:lang w:eastAsia="zh-CN"/>
        </w:rPr>
        <w:t xml:space="preserve">Заявитель согласен и принимает все условия, требования, положения Извещени</w:t>
      </w:r>
      <w:r>
        <w:rPr>
          <w:sz w:val="18"/>
          <w:szCs w:val="18"/>
          <w:lang w:eastAsia="zh-CN"/>
        </w:rPr>
        <w:t xml:space="preserve">я о проведении аукциона в электронной форме, проекта договора и Регламента Оператора электронной площадки, и они ему понятны. Заявителю известны сведения о Земельном участке, Заявитель надлежащим образом ознакомлен с реальным состоянием Земельного участка </w:t>
      </w:r>
      <w:r>
        <w:rPr>
          <w:b/>
          <w:sz w:val="18"/>
          <w:szCs w:val="18"/>
          <w:lang w:eastAsia="zh-CN"/>
        </w:rPr>
        <w:t xml:space="preserve">и не имеет претензий к ним</w:t>
      </w:r>
      <w:r>
        <w:rPr>
          <w:sz w:val="18"/>
          <w:szCs w:val="18"/>
          <w:lang w:eastAsia="zh-CN"/>
        </w:rPr>
        <w:t xml:space="preserve">.</w:t>
      </w:r>
      <w:r>
        <w:rPr>
          <w:sz w:val="18"/>
          <w:szCs w:val="18"/>
          <w:lang w:eastAsia="zh-CN"/>
        </w:rPr>
      </w:r>
      <w:r/>
    </w:p>
    <w:p>
      <w:pPr>
        <w:numPr>
          <w:ilvl w:val="0"/>
          <w:numId w:val="8"/>
        </w:numPr>
        <w:ind w:left="142" w:hanging="142"/>
        <w:jc w:val="both"/>
      </w:pPr>
      <w:r>
        <w:rPr>
          <w:sz w:val="18"/>
          <w:szCs w:val="18"/>
          <w:lang w:eastAsia="zh-CN"/>
        </w:rPr>
        <w:t xml:space="preserve">Заявитель извещен о том, что он вправе отозвать Заявку в любое время до установленных даты и времени окончания срока приема Заявок на участие в аукционе в электронной форме, в порядке, установленном в Извещении о проведении аукциона в электронной форме.</w:t>
      </w:r>
      <w:r>
        <w:rPr>
          <w:sz w:val="18"/>
          <w:szCs w:val="18"/>
          <w:lang w:eastAsia="zh-CN"/>
        </w:rPr>
      </w:r>
      <w:r/>
    </w:p>
    <w:p>
      <w:pPr>
        <w:numPr>
          <w:ilvl w:val="0"/>
          <w:numId w:val="8"/>
        </w:numPr>
        <w:ind w:left="142" w:hanging="142"/>
        <w:jc w:val="both"/>
        <w:tabs>
          <w:tab w:val="num" w:pos="142" w:leader="none"/>
        </w:tabs>
      </w:pPr>
      <w:r>
        <w:rPr>
          <w:sz w:val="18"/>
          <w:szCs w:val="18"/>
          <w:lang w:eastAsia="zh-CN"/>
        </w:rPr>
        <w:t xml:space="preserve">Ответственность за достоверность представленных документов и информации несет Заявитель. </w:t>
      </w:r>
      <w:r>
        <w:rPr>
          <w:sz w:val="18"/>
          <w:szCs w:val="18"/>
          <w:lang w:eastAsia="zh-CN"/>
        </w:rPr>
      </w:r>
      <w:r/>
    </w:p>
    <w:p>
      <w:pPr>
        <w:numPr>
          <w:ilvl w:val="0"/>
          <w:numId w:val="8"/>
        </w:numPr>
        <w:ind w:left="142" w:hanging="142"/>
        <w:jc w:val="both"/>
        <w:tabs>
          <w:tab w:val="num" w:pos="142" w:leader="none"/>
        </w:tabs>
      </w:pPr>
      <w:r>
        <w:rPr>
          <w:sz w:val="18"/>
          <w:szCs w:val="18"/>
          <w:lang w:eastAsia="zh-CN"/>
        </w:rPr>
        <w:t xml:space="preserve">Заявитель подтверждает, что на дату подписания настоящей Заявки ознакомлен с порядком проведения аукциона в электронной форме, порядком внесения, блокирования и прекращения блокирования денежных средств в качестве задатка, и они ему понятны.</w:t>
      </w:r>
      <w:r>
        <w:rPr>
          <w:sz w:val="18"/>
          <w:szCs w:val="18"/>
          <w:lang w:eastAsia="zh-CN"/>
        </w:rPr>
      </w:r>
      <w:r/>
    </w:p>
    <w:p>
      <w:pPr>
        <w:numPr>
          <w:ilvl w:val="0"/>
          <w:numId w:val="8"/>
        </w:numPr>
        <w:ind w:left="142" w:hanging="142"/>
        <w:jc w:val="both"/>
        <w:tabs>
          <w:tab w:val="num" w:pos="142" w:leader="none"/>
        </w:tabs>
      </w:pPr>
      <w:r>
        <w:rPr>
          <w:sz w:val="18"/>
          <w:szCs w:val="18"/>
          <w:lang w:eastAsia="zh-CN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с частью 5 статьи 4</w:t>
      </w:r>
      <w:r>
        <w:rPr>
          <w:sz w:val="18"/>
          <w:szCs w:val="18"/>
          <w:lang w:eastAsia="zh-CN"/>
        </w:rPr>
        <w:t xml:space="preserve"> Федерального закона от 24.07.2007 № 209-ФЗ «О развитии малого и среднего предпринимательства в Российской Федерации» (в случае проведения аукциона в электронной форме, участниками которого могут быть только субъекты малого и среднего предпринимательства) </w:t>
      </w:r>
      <w:r>
        <w:rPr>
          <w:sz w:val="17"/>
          <w:szCs w:val="17"/>
          <w:vertAlign w:val="superscript"/>
          <w:lang w:eastAsia="zh-CN"/>
        </w:rPr>
        <w:footnoteReference w:id="4"/>
      </w:r>
      <w:r>
        <w:rPr>
          <w:sz w:val="17"/>
          <w:szCs w:val="17"/>
          <w:lang w:eastAsia="zh-CN"/>
        </w:rPr>
        <w:t xml:space="preserve">.</w:t>
      </w:r>
      <w:r>
        <w:rPr>
          <w:sz w:val="18"/>
          <w:szCs w:val="18"/>
          <w:lang w:eastAsia="zh-CN"/>
        </w:rPr>
      </w:r>
      <w:r/>
    </w:p>
    <w:p>
      <w:pPr>
        <w:numPr>
          <w:ilvl w:val="0"/>
          <w:numId w:val="8"/>
        </w:numPr>
        <w:ind w:left="142" w:hanging="142"/>
        <w:jc w:val="both"/>
        <w:tabs>
          <w:tab w:val="num" w:pos="142" w:leader="none"/>
        </w:tabs>
      </w:pPr>
      <w:r>
        <w:rPr>
          <w:sz w:val="18"/>
          <w:szCs w:val="18"/>
          <w:lang w:eastAsia="zh-CN"/>
        </w:rPr>
        <w:t xml:space="preserve">Заявитель осведомлен и согласен с тем, что Продавец/Организатор аукциона в электронной форме не несут ответственности за ущерб, который может быть причинен Заявителю отменой аукциона в эле</w:t>
      </w:r>
      <w:r>
        <w:rPr>
          <w:sz w:val="18"/>
          <w:szCs w:val="18"/>
          <w:lang w:eastAsia="zh-CN"/>
        </w:rPr>
        <w:t xml:space="preserve">ктронной форме, внесением изменений 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</w:t>
      </w:r>
      <w:r>
        <w:rPr>
          <w:sz w:val="18"/>
          <w:szCs w:val="18"/>
          <w:lang w:eastAsia="zh-CN"/>
        </w:rPr>
        <w:t xml:space="preserve">и изменений в Извещение 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</w:t>
      </w:r>
      <w:r>
        <w:rPr>
          <w:sz w:val="18"/>
          <w:szCs w:val="18"/>
          <w:lang w:eastAsia="zh-CN"/>
        </w:rPr>
        <w:t xml:space="preserve"> </w:t>
      </w:r>
      <w:r>
        <w:rPr>
          <w:sz w:val="18"/>
          <w:szCs w:val="18"/>
          <w:lang w:eastAsia="zh-CN"/>
        </w:rPr>
        <w:t xml:space="preserve">в информационно-телекоммуникационной сети «Интернет» для размещения информации о проведении торгов www.torgi.gov.</w:t>
      </w:r>
      <w:r>
        <w:rPr>
          <w:color w:val="000000"/>
          <w:sz w:val="18"/>
          <w:szCs w:val="18"/>
          <w:lang w:eastAsia="zh-CN"/>
        </w:rPr>
        <w:t xml:space="preserve">ruи сайте Оператора электронной площадки</w:t>
      </w:r>
      <w:r>
        <w:rPr>
          <w:sz w:val="18"/>
          <w:szCs w:val="18"/>
          <w:lang w:eastAsia="zh-CN"/>
        </w:rPr>
        <w:t xml:space="preserve">.</w:t>
      </w:r>
      <w:r>
        <w:rPr>
          <w:sz w:val="18"/>
          <w:szCs w:val="18"/>
          <w:lang w:eastAsia="zh-CN"/>
        </w:rPr>
      </w:r>
      <w:r/>
    </w:p>
    <w:p>
      <w:pPr>
        <w:ind w:left="142" w:hanging="142"/>
        <w:jc w:val="both"/>
      </w:pPr>
      <w:r>
        <w:rPr>
          <w:sz w:val="18"/>
          <w:szCs w:val="18"/>
          <w:lang w:eastAsia="zh-CN"/>
        </w:rPr>
        <w:t xml:space="preserve">8.В соответствии с Ф</w:t>
      </w:r>
      <w:r>
        <w:rPr>
          <w:sz w:val="18"/>
          <w:szCs w:val="18"/>
          <w:lang w:eastAsia="zh-CN"/>
        </w:rPr>
        <w:t xml:space="preserve">едеральным законом от 27.07.2006 № 152-ФЗ «О персональных данных» (далее - Федеральный закон от 27.07.2006 № 152-ФЗ), подавая Заявку, Заявитель дает согласие на обработку персональных данных, указанных выше и содержащихся в представленных документах, в цел</w:t>
      </w:r>
      <w:r>
        <w:rPr>
          <w:sz w:val="18"/>
          <w:szCs w:val="18"/>
          <w:lang w:eastAsia="zh-CN"/>
        </w:rPr>
        <w:t xml:space="preserve">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</w:t>
      </w:r>
      <w:r>
        <w:rPr>
          <w:sz w:val="18"/>
          <w:szCs w:val="18"/>
          <w:lang w:eastAsia="zh-CN"/>
        </w:rPr>
        <w:t xml:space="preserve">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</w:t>
      </w:r>
      <w:r>
        <w:rPr>
          <w:sz w:val="18"/>
          <w:szCs w:val="18"/>
          <w:lang w:eastAsia="zh-CN"/>
        </w:rPr>
        <w:t xml:space="preserve">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известны.</w:t>
      </w:r>
      <w:r>
        <w:rPr>
          <w:sz w:val="18"/>
          <w:szCs w:val="18"/>
          <w:lang w:eastAsia="zh-CN"/>
        </w:rPr>
      </w:r>
      <w:r/>
    </w:p>
    <w:p>
      <w:pPr>
        <w:spacing w:after="160" w:line="259" w:lineRule="auto"/>
      </w:pPr>
      <w:r>
        <w:rPr>
          <w:szCs w:val="28"/>
          <w:lang w:eastAsia="zh-CN"/>
        </w:rPr>
      </w:r>
      <w:r>
        <w:rPr>
          <w:szCs w:val="28"/>
          <w:lang w:eastAsia="zh-CN"/>
        </w:rPr>
      </w:r>
      <w:r/>
    </w:p>
    <w:p>
      <w:pPr>
        <w:spacing w:after="160" w:line="259" w:lineRule="auto"/>
        <w:rPr>
          <w:b/>
          <w:sz w:val="18"/>
          <w:szCs w:val="18"/>
          <w:lang w:eastAsia="zh-CN"/>
        </w:rPr>
      </w:pPr>
      <w:r>
        <w:rPr>
          <w:szCs w:val="28"/>
          <w:lang w:eastAsia="zh-CN"/>
        </w:rPr>
        <w:t xml:space="preserve">Подписано усиленной квалифицированной электронной подписью</w:t>
      </w:r>
      <w:r>
        <w:rPr>
          <w:b/>
          <w:sz w:val="18"/>
          <w:szCs w:val="18"/>
          <w:lang w:eastAsia="zh-CN"/>
        </w:rPr>
      </w:r>
      <w:r>
        <w:rPr>
          <w:b/>
          <w:sz w:val="18"/>
          <w:szCs w:val="18"/>
          <w:lang w:eastAsia="zh-CN"/>
        </w:rPr>
      </w:r>
    </w:p>
    <w:tbl>
      <w:tblPr>
        <w:tblStyle w:val="933"/>
        <w:tblW w:w="5000" w:type="pct"/>
        <w:tblBorders>
          <w:insideH w:val="none" w:color="000000" w:sz="0" w:space="0"/>
          <w:insideV w:val="none" w:color="000000" w:sz="0" w:space="0"/>
        </w:tblBorders>
        <w:tblCellMar>
          <w:left w:w="85" w:type="dxa"/>
          <w:top w:w="28" w:type="dxa"/>
          <w:right w:w="85" w:type="dxa"/>
          <w:bottom w:w="28" w:type="dxa"/>
        </w:tblCellMar>
        <w:tblLook w:val="04A0" w:firstRow="1" w:lastRow="0" w:firstColumn="1" w:lastColumn="0" w:noHBand="0" w:noVBand="1"/>
      </w:tblPr>
      <w:tblGrid>
        <w:gridCol w:w="9345"/>
      </w:tblGrid>
      <w:tr>
        <w:tblPrEx/>
        <w:trPr>
          <w:trHeight w:val="262"/>
        </w:trPr>
        <w:tc>
          <w:tcPr>
            <w:tcBorders>
              <w:top w:val="singl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spacing w:before="120"/>
              <w:rPr>
                <w:bCs/>
              </w:rPr>
            </w:pPr>
            <w:r>
              <w:rPr>
                <w:b/>
                <w:sz w:val="16"/>
                <w:szCs w:val="16"/>
                <w:lang w:eastAsia="zh-CN"/>
              </w:rPr>
              <w:t xml:space="preserve">Данные электронной подписи</w:t>
            </w:r>
            <w:r>
              <w:rPr>
                <w:bCs/>
              </w:rPr>
            </w:r>
            <w:r>
              <w:rPr>
                <w:bCs/>
              </w:rPr>
            </w:r>
          </w:p>
        </w:tc>
      </w:tr>
      <w:tr>
        <w:tblPrEx/>
        <w:trPr>
          <w:trHeight w:val="17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  <w:t xml:space="preserve">Владелец: </w:t>
            </w:r>
            <w:r>
              <w:rPr>
                <w:lang w:eastAsia="zh-CN"/>
              </w:rPr>
            </w:r>
            <w:r>
              <w:rPr>
                <w:lang w:eastAsia="zh-CN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  <w:t xml:space="preserve">Организация: </w:t>
            </w:r>
            <w:r>
              <w:rPr>
                <w:sz w:val="16"/>
                <w:szCs w:val="16"/>
                <w:lang w:eastAsia="zh-CN"/>
              </w:rPr>
              <w:fldChar w:fldCharType="begin"/>
            </w:r>
            <w:r>
              <w:rPr>
                <w:sz w:val="16"/>
                <w:szCs w:val="16"/>
                <w:lang w:eastAsia="zh-CN"/>
              </w:rPr>
              <w:instrText xml:space="preserve"> Документ</w:instrText>
            </w:r>
            <w:r>
              <w:rPr>
                <w:sz w:val="16"/>
                <w:szCs w:val="16"/>
                <w:lang w:eastAsia="zh-CN"/>
              </w:rPr>
              <w:instrText xml:space="preserve">_</w:instrText>
            </w:r>
            <w:r>
              <w:rPr>
                <w:sz w:val="16"/>
                <w:szCs w:val="16"/>
                <w:lang w:eastAsia="zh-CN"/>
              </w:rPr>
              <w:instrText xml:space="preserve">ЭлПодпись_Организация_Участник </w:instrText>
            </w:r>
            <w:r>
              <w:rPr>
                <w:sz w:val="16"/>
                <w:szCs w:val="16"/>
                <w:lang w:eastAsia="zh-CN"/>
              </w:rPr>
              <w:fldChar w:fldCharType="separate"/>
            </w:r>
            <w:r>
              <w:rPr>
                <w:b/>
                <w:bCs/>
                <w:sz w:val="16"/>
                <w:szCs w:val="16"/>
                <w:lang w:eastAsia="zh-CN"/>
              </w:rPr>
              <w:t xml:space="preserve">.</w:t>
            </w:r>
            <w:r>
              <w:rPr>
                <w:sz w:val="16"/>
                <w:szCs w:val="16"/>
                <w:lang w:eastAsia="zh-CN"/>
              </w:rPr>
              <w:fldChar w:fldCharType="end"/>
            </w:r>
            <w:r>
              <w:rPr>
                <w:lang w:eastAsia="zh-CN"/>
              </w:rPr>
            </w:r>
            <w:r>
              <w:rPr>
                <w:lang w:eastAsia="zh-CN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  <w:t xml:space="preserve">Подписано: </w:t>
            </w:r>
            <w:r>
              <w:rPr>
                <w:lang w:eastAsia="zh-CN"/>
              </w:rPr>
            </w:r>
            <w:r>
              <w:rPr>
                <w:lang w:eastAsia="zh-CN"/>
              </w:rPr>
            </w:r>
          </w:p>
        </w:tc>
      </w:tr>
      <w:tr>
        <w:tblPrEx/>
        <w:trPr>
          <w:trHeight w:val="17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</w:r>
            <w:r>
              <w:rPr>
                <w:lang w:eastAsia="zh-CN"/>
              </w:rPr>
            </w:r>
            <w:r>
              <w:rPr>
                <w:lang w:eastAsia="zh-CN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bCs/>
                <w:lang w:eastAsia="zh-CN"/>
              </w:rPr>
            </w:pPr>
            <w:r>
              <w:rPr>
                <w:b/>
                <w:sz w:val="16"/>
                <w:szCs w:val="16"/>
                <w:lang w:eastAsia="zh-CN"/>
              </w:rPr>
              <w:t xml:space="preserve">Данные сертификата</w:t>
            </w:r>
            <w:r>
              <w:rPr>
                <w:bCs/>
                <w:lang w:eastAsia="zh-CN"/>
              </w:rPr>
            </w:r>
            <w:r>
              <w:rPr>
                <w:bCs/>
                <w:lang w:eastAsia="zh-CN"/>
              </w:rPr>
            </w:r>
          </w:p>
        </w:tc>
      </w:tr>
      <w:tr>
        <w:tblPrEx/>
        <w:trPr>
          <w:trHeight w:val="17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  <w:t xml:space="preserve">Серийный номер: </w:t>
            </w:r>
            <w:r>
              <w:rPr>
                <w:lang w:eastAsia="zh-CN"/>
              </w:rPr>
            </w:r>
            <w:r>
              <w:rPr>
                <w:lang w:eastAsia="zh-CN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  <w:t xml:space="preserve">Срок действия: </w:t>
            </w:r>
            <w:r>
              <w:rPr>
                <w:lang w:eastAsia="zh-CN"/>
              </w:rPr>
            </w:r>
            <w:r>
              <w:rPr>
                <w:lang w:eastAsia="zh-CN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</w:r>
            <w:r>
              <w:rPr>
                <w:lang w:eastAsia="zh-CN"/>
              </w:rPr>
            </w:r>
            <w:r>
              <w:rPr>
                <w:lang w:eastAsia="zh-CN"/>
              </w:rPr>
            </w:r>
          </w:p>
        </w:tc>
      </w:tr>
    </w:tbl>
    <w:p>
      <w:pPr>
        <w:pStyle w:val="733"/>
        <w:ind w:left="7655" w:firstLine="0"/>
        <w:jc w:val="both"/>
        <w:widowControl w:val="off"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33"/>
        <w:rPr>
          <w:sz w:val="20"/>
          <w:szCs w:val="20"/>
        </w:rPr>
      </w:pPr>
      <w:r>
        <w:rPr>
          <w:sz w:val="20"/>
          <w:szCs w:val="20"/>
        </w:rPr>
      </w:r>
      <w:r>
        <w:br w:type="page" w:clear="all"/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33"/>
        <w:ind w:left="7655" w:firstLine="0"/>
        <w:jc w:val="both"/>
        <w:widowControl w:val="off"/>
        <w:rPr>
          <w:sz w:val="20"/>
          <w:szCs w:val="20"/>
        </w:rPr>
      </w:pPr>
      <w:r>
        <w:rPr>
          <w:sz w:val="20"/>
          <w:szCs w:val="20"/>
        </w:rPr>
        <w:t xml:space="preserve">Приложение 2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ДОГОВОР № ___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купли-продажи земельного участка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город Кострома                                                                               ______________ года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Управление имущественных и земельных отношений Администрации города Костромы, в лице ______________________________, действующего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на основании ________________________, именуемый в дальнейшем «Продавец», с одной стороны, и __________________________________________, в лице ________________________________________, действующего на основании _____________________, именуемый в дальнейш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ем «Покупатель», с другой стороны, совместно именуемые «Стороны», на основании протокола о результатах аукциона по продаже земельного участка ____________, руководствуясь Земельным кодексом Российской Федерации, заключили настоящий договор о нижеследующем.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1. Предмет договора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1.1. Продавец обязуется передать в собственность Покупателя земельный участок площадью _______ м</w:t>
      </w:r>
      <w:r>
        <w:rPr>
          <w:rFonts w:ascii="Times New Roman" w:hAnsi="Times New Roman" w:cs="Times New Roman"/>
          <w:color w:val="000000"/>
          <w:sz w:val="20"/>
          <w:szCs w:val="20"/>
          <w:vertAlign w:val="superscript"/>
        </w:rPr>
        <w:t xml:space="preserve">2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с кадастровым номером: ______________________, категория земель: земли населенных пунктов, разрешенное использование: __________________________, по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адресу:_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__________________________________, а Покупатель обязуется принять земельный участок и уплатить за него определенную настоящим договором цену.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1.2. План земельного участка указан в кадастровом паспорте _____________________________, выданном филиалом ФГБУ «ФКП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Росреестра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» по Костромской области.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1.3. Земельный участок обременен _________________________________. 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2. Цена договора и порядок оплаты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2.1. Цена продажи земельного участка составляет ______________________ рублей.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both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2.2. Покупатель единовременно в течение 10 (десяти) рабочих дней после заключения настоящего договора перечисляет сумму, указанную в пункте 2.1  настоящего договора, безналичным денежным расчетом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(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Полу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ч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атель УФК по Костромской области (Управление имущественных и земельных отношений Администрации города Костромы); ИНН / КПП 4401006568 / 440101001; Единый казначейский счет 40102810145370000103; Казначейский счет 03100643000000014100;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Банк получателя ОКЦ № 1 ВОЛГО-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ВЯТСКОЕ ГУ БАНКА РОССИИ//УФК по Костромской области, г. Кострома; БИК ТОФК 042202103; ОКТМО 34701000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, КБК 9661140601204000043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, назн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ачение платежа: за земельный участок по договору купли-продажи от ___________  № ____.</w:t>
      </w:r>
      <w:r>
        <w:rPr>
          <w:sz w:val="20"/>
          <w:szCs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Перечисленный Продавцу задаток за участие в аукционе по продаже земельного участка в сумме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_________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рублей зачисляется в счет платежа по настоящему договору за земельный участок.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2.3. Факт перечисления денежных средств, указанн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ых в пункте 2.2 настоящего договора, подтверждается выпиской Управления федерального казначейства по Костромской области с лицевого счета Продавца о поступлении денежных средств в бюджет города Костромы и выпиской из лицевого счета Продавца соответственно.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2.4. Обяз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ательство Покупателя по оплате земельного участка считается исполненным надлежащим образом в случае, если денежные средства, указанные в пункте 2.2 настоящего договора, поступили в размере, в срок и на реквизиты, указанные в пункте 2.2 настоящего договора.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3. Права и обязанности сторон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3.1. Продавец обязан передать земельный участок Покупателю не позднее чем через 5 (пять) дней после дня его полной оплаты. Передача земель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ного участка Продавцом и принятие его Покупателем оформляется подписываемым Сторонами актом приема-передачи. Обязательство Продавца по передаче земельного участка считается исполненным надлежащим образом с момента подписания Сторонами акта приема-передачи.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3.2. Покупатель обязан: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3.2.1. оплатить стоимость земельного участка в размере, сроки и в порядке, установленные настоящим договором;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3.2.2. содержать земельный участок в надлежащем санитарном и техническом состоянии в соответствии с действующим законодательством.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4. Ответственность сторон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4.1. Стороны несут ответственность за ненадлежащее выполнение условий настоящего договора в соответствии с законодательством Российской Федерации.</w:t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</w:p>
    <w:p>
      <w:pPr>
        <w:ind w:firstLine="709"/>
        <w:jc w:val="both"/>
        <w:rPr>
          <w:rFonts w:ascii="Times New Roman" w:hAnsi="Times New Roman" w:cs="Times New Roman"/>
          <w:color w:val="000000"/>
          <w:sz w:val="20"/>
          <w:szCs w:val="20"/>
          <w:highlight w:val="yellow"/>
        </w:rP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4.2. За нарушение срока перечисления денежных средств, указанных в пункте 2.2 настоящего договора,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и/или неполное их перечисление, Покупатель уплачивает Продавцу неустойку в виде пени за каждый день просрочки в размере 1/150 ставки рефинансирования Центрального Банка Российской Федерации, действующей на дату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выполнения денежного обязательства.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Полу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чатель У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ФК по Костромской области (Управление имущественных и земельных отношений Администрации города Костромы); ИНН / КПП 4401006568 / 440101001; Единый казначейский счет 40102810145370000103;Казначейский счет 03100643000000014100; Банк получателя ОКЦ № 1 ВОЛГО-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ВЯТСКОЕ ГУ БАНКА РОССИИ//УФК по Костромской области, г. Кострома; БИК ТОФК 042202103; ОКТМО 34701000; КБК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96611607090040002140</w:t>
      </w:r>
      <w:r>
        <w:rPr>
          <w:rFonts w:ascii="Times New Roman" w:hAnsi="Times New Roman" w:cs="Times New Roman"/>
          <w:sz w:val="20"/>
          <w:szCs w:val="20"/>
        </w:rPr>
        <w:t xml:space="preserve">.</w:t>
      </w:r>
      <w:r>
        <w:rPr>
          <w:rFonts w:ascii="Times New Roman" w:hAnsi="Times New Roman" w:cs="Times New Roman"/>
          <w:color w:val="000000"/>
          <w:sz w:val="20"/>
          <w:szCs w:val="20"/>
          <w:highlight w:val="yellow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yellow"/>
        </w:rPr>
      </w:r>
    </w:p>
    <w:p>
      <w:pPr>
        <w:ind w:firstLine="709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4.3. Уплата неустойки не освобождает Покупателя 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т исполнения обязательств по настоящему договору.</w:t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5. Возникновение права собственности и действие договора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5.1. Настоящий договор признается заключенным с момента его подписания Сторонами.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5.2. Отношения между Сторонами по настоящему договору прекращаются при исполнении ими всех его условий.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5.3. Право собственности на земельный участок возникает у Покупателя с момента государственной регистрации в Управлении Федеральной службы государственной регистрации, кадастра и картографии по Костромской области.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6. Расторжение договора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6.1. Настоящий договор может быть расторгнут по основаниям, установленным законодательством Российской Федерации.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6.2. В случае расторжения настоящего договора в связи с нарушением Покупателем его условий он уплачивает Продавцу штраф в размере 50 (пятидесяти) процентов от цены продажи земельного участка, указанной в пункте 2.1 настоящего договора.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6.3. Расторжение настоящего договора не освобождает Покупателя от выплаты неустойки, установленной в пункте 4.2 настоящего договора.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7. Заключительные положения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7.1. До заключения настоящего договора Покупатель ознакомился с состоянием земельного участка.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7.2. Сроки, указанные в настоящем договоре, исчисляются днями. Течение срока начинается на следующий день после наступления события, которым определено его начало.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7.3. Споры, возникающие при исполнении настоящего договора, разрешаются Сторонами в порядке, установленном законодательством Российской Федерации.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7.4. Отношения Сторон, не урегулированные настоящим договором, регулируются законодательством Российской Федерации.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7.5. Изменения и дополнения к настоящему договору считаются действительными, если совершены в письменной форме и подписаны Сторонами или их уполномоченными представителями.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left="0" w:right="0" w:firstLine="540"/>
        <w:jc w:val="both"/>
        <w:spacing w:before="0" w:after="0" w:line="288" w:lineRule="atLeast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7.6. </w:t>
      </w:r>
      <w:r>
        <w:rPr>
          <w:rFonts w:ascii="Times New Roman" w:hAnsi="Times New Roman" w:cs="Times New Roman"/>
          <w:sz w:val="20"/>
          <w:szCs w:val="20"/>
        </w:rPr>
        <w:t xml:space="preserve">Насто</w:t>
      </w:r>
      <w:r>
        <w:rPr>
          <w:rFonts w:ascii="Times New Roman" w:hAnsi="Times New Roman" w:cs="Times New Roman"/>
          <w:sz w:val="20"/>
          <w:szCs w:val="20"/>
        </w:rPr>
        <w:t xml:space="preserve">ящий Договор 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заключается в электронной форме и подписывается усиленной квалифицированной электронной подписью сторон такого договора.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8. Юридические адреса и реквизиты сторон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Продавец: Управление имущественных и земельных отношений Администрации города Костромы, место нахождения и почтовый адрес: 156005, город Кострома, площадь Конституции, дом 2.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Покупатель: _______________________________________________________________________________ _______________________________________________________________________________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9. Подписи Сторон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tbl>
      <w:tblPr>
        <w:tblW w:w="10420" w:type="dxa"/>
        <w:tblLayout w:type="fixed"/>
        <w:tblLook w:val="0000" w:firstRow="0" w:lastRow="0" w:firstColumn="0" w:lastColumn="0" w:noHBand="0" w:noVBand="0"/>
      </w:tblPr>
      <w:tblGrid>
        <w:gridCol w:w="5210"/>
        <w:gridCol w:w="5210"/>
      </w:tblGrid>
      <w:tr>
        <w:tblPrEx/>
        <w:trPr/>
        <w:tc>
          <w:tcPr>
            <w:tcW w:w="5210" w:type="dxa"/>
            <w:textDirection w:val="lrTb"/>
            <w:noWrap w:val="false"/>
          </w:tcPr>
          <w:p>
            <w:pPr>
              <w:ind w:firstLine="0"/>
              <w:jc w:val="center"/>
              <w:spacing w:line="276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Продавец: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</w:p>
        </w:tc>
        <w:tc>
          <w:tcPr>
            <w:tcW w:w="5210" w:type="dxa"/>
            <w:textDirection w:val="lrTb"/>
            <w:noWrap w:val="false"/>
          </w:tcPr>
          <w:p>
            <w:pPr>
              <w:ind w:firstLine="0"/>
              <w:jc w:val="center"/>
              <w:spacing w:line="276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Покупатель: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</w:p>
        </w:tc>
      </w:tr>
      <w:tr>
        <w:tblPrEx/>
        <w:trPr/>
        <w:tc>
          <w:tcPr>
            <w:tcW w:w="5210" w:type="dxa"/>
            <w:textDirection w:val="lrTb"/>
            <w:noWrap w:val="false"/>
          </w:tcPr>
          <w:p>
            <w:pPr>
              <w:ind w:firstLine="0"/>
              <w:jc w:val="center"/>
              <w:spacing w:line="276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Управление имущественных и земельных отношений Администрации города Костромы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</w:p>
        </w:tc>
        <w:tc>
          <w:tcPr>
            <w:tcW w:w="5210" w:type="dxa"/>
            <w:textDirection w:val="lrTb"/>
            <w:noWrap w:val="false"/>
          </w:tcPr>
          <w:p>
            <w:pPr>
              <w:ind w:firstLine="0"/>
              <w:spacing w:line="276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</w:p>
        </w:tc>
      </w:tr>
      <w:tr>
        <w:tblPrEx/>
        <w:trPr/>
        <w:tc>
          <w:tcPr>
            <w:tcW w:w="5210" w:type="dxa"/>
            <w:textDirection w:val="lrTb"/>
            <w:noWrap w:val="false"/>
          </w:tcPr>
          <w:p>
            <w:pPr>
              <w:ind w:firstLine="0"/>
              <w:jc w:val="center"/>
              <w:spacing w:line="276" w:lineRule="auto"/>
              <w:rPr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ind w:firstLine="0"/>
              <w:jc w:val="center"/>
              <w:spacing w:line="276" w:lineRule="auto"/>
              <w:rPr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ind w:firstLine="0"/>
              <w:jc w:val="center"/>
              <w:spacing w:line="276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______________________________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</w:p>
        </w:tc>
        <w:tc>
          <w:tcPr>
            <w:tcW w:w="5210" w:type="dxa"/>
            <w:textDirection w:val="lrTb"/>
            <w:noWrap w:val="false"/>
          </w:tcPr>
          <w:p>
            <w:pPr>
              <w:ind w:firstLine="0"/>
              <w:spacing w:line="276" w:lineRule="auto"/>
              <w:rPr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ind w:firstLine="0"/>
              <w:spacing w:line="276" w:lineRule="auto"/>
              <w:rPr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ind w:firstLine="0"/>
              <w:jc w:val="center"/>
              <w:spacing w:line="276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____________________________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</w:p>
        </w:tc>
      </w:tr>
    </w:tbl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left="7655" w:firstLine="0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</w:p>
    <w:p>
      <w:pPr>
        <w:shd w:val="nil" w:color="auto"/>
        <w:rPr>
          <w:sz w:val="20"/>
          <w:szCs w:val="20"/>
        </w:rPr>
      </w:pPr>
      <w:r>
        <w:rPr>
          <w:sz w:val="20"/>
          <w:szCs w:val="20"/>
        </w:rPr>
        <w:br w:type="page" w:clear="all"/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left="7655" w:firstLine="0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Приложение 3</w: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7655" w:firstLine="0"/>
        <w:jc w:val="both"/>
        <w:rPr>
          <w:rFonts w:ascii="Times New Roman" w:hAnsi="Times New Roman" w:cs="Times New Roman"/>
          <w:color w:val="000000"/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</w:p>
    <w:p>
      <w:pPr>
        <w:pStyle w:val="733"/>
        <w:jc w:val="both"/>
        <w:rPr>
          <w:sz w:val="20"/>
          <w:szCs w:val="20"/>
          <w:highlight w:val="none"/>
        </w:rPr>
      </w:pPr>
      <w:r>
        <w:rPr>
          <w:sz w:val="20"/>
          <w:szCs w:val="20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119342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3089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74.80pt;height:671.72pt;mso-wrap-distance-left:0.00pt;mso-wrap-distance-top:0.00pt;mso-wrap-distance-right:0.00pt;mso-wrap-distance-bottom:0.00pt;rotation:0;" stroked="false">
                <v:path textboxrect="0,0,0,0"/>
                <v:imagedata r:id="rId15" o:title=""/>
              </v:shape>
            </w:pict>
          </mc:Fallback>
        </mc:AlternateConten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jc w:val="both"/>
        <w:rPr>
          <w:sz w:val="20"/>
          <w:szCs w:val="20"/>
          <w:highlight w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2567556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3089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474.80pt;height:671.72pt;mso-wrap-distance-left:0.00pt;mso-wrap-distance-top:0.00pt;mso-wrap-distance-right:0.00pt;mso-wrap-distance-bottom:0.00pt;rotation:0;" stroked="false">
                <v:path textboxrect="0,0,0,0"/>
                <v:imagedata r:id="rId16" o:title=""/>
              </v:shape>
            </w:pict>
          </mc:Fallback>
        </mc:AlternateConten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jc w:val="both"/>
        <w:rPr>
          <w:sz w:val="20"/>
          <w:szCs w:val="20"/>
          <w:highlight w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6640097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3089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474.80pt;height:671.72pt;mso-wrap-distance-left:0.00pt;mso-wrap-distance-top:0.00pt;mso-wrap-distance-right:0.00pt;mso-wrap-distance-bottom:0.00pt;rotation:0;" stroked="false">
                <v:path textboxrect="0,0,0,0"/>
                <v:imagedata r:id="rId17" o:title=""/>
              </v:shape>
            </w:pict>
          </mc:Fallback>
        </mc:AlternateConten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jc w:val="both"/>
        <w:rPr>
          <w:sz w:val="20"/>
          <w:szCs w:val="20"/>
          <w:highlight w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8984235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3089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474.80pt;height:671.72pt;mso-wrap-distance-left:0.00pt;mso-wrap-distance-top:0.00pt;mso-wrap-distance-right:0.00pt;mso-wrap-distance-bottom:0.00pt;rotation:0;" stroked="false">
                <v:path textboxrect="0,0,0,0"/>
                <v:imagedata r:id="rId18" o:title=""/>
              </v:shape>
            </w:pict>
          </mc:Fallback>
        </mc:AlternateConten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jc w:val="both"/>
        <w:rPr>
          <w:sz w:val="20"/>
          <w:szCs w:val="20"/>
          <w:highlight w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0459532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3089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474.80pt;height:671.72pt;mso-wrap-distance-left:0.00pt;mso-wrap-distance-top:0.00pt;mso-wrap-distance-right:0.00pt;mso-wrap-distance-bottom:0.00pt;rotation:0;" stroked="false">
                <v:path textboxrect="0,0,0,0"/>
                <v:imagedata r:id="rId19" o:title=""/>
              </v:shape>
            </w:pict>
          </mc:Fallback>
        </mc:AlternateConten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jc w:val="both"/>
        <w:rPr>
          <w:sz w:val="20"/>
          <w:szCs w:val="20"/>
          <w:highlight w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8395392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3089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474.80pt;height:671.72pt;mso-wrap-distance-left:0.00pt;mso-wrap-distance-top:0.00pt;mso-wrap-distance-right:0.00pt;mso-wrap-distance-bottom:0.00pt;rotation:0;" stroked="false">
                <v:path textboxrect="0,0,0,0"/>
                <v:imagedata r:id="rId20" o:title=""/>
              </v:shape>
            </w:pict>
          </mc:Fallback>
        </mc:AlternateConten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jc w:val="both"/>
        <w:rPr>
          <w:sz w:val="20"/>
          <w:szCs w:val="20"/>
          <w:highlight w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417986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3089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474.80pt;height:671.72pt;mso-wrap-distance-left:0.00pt;mso-wrap-distance-top:0.00pt;mso-wrap-distance-right:0.00pt;mso-wrap-distance-bottom:0.00pt;rotation:0;" stroked="false">
                <v:path textboxrect="0,0,0,0"/>
                <v:imagedata r:id="rId21" o:title=""/>
              </v:shape>
            </w:pict>
          </mc:Fallback>
        </mc:AlternateConten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jc w:val="both"/>
        <w:rPr>
          <w:sz w:val="20"/>
          <w:szCs w:val="20"/>
          <w:highlight w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5738683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3089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474.80pt;height:671.72pt;mso-wrap-distance-left:0.00pt;mso-wrap-distance-top:0.00pt;mso-wrap-distance-right:0.00pt;mso-wrap-distance-bottom:0.00pt;rotation:0;" stroked="false">
                <v:path textboxrect="0,0,0,0"/>
                <v:imagedata r:id="rId22" o:title=""/>
              </v:shape>
            </w:pict>
          </mc:Fallback>
        </mc:AlternateConten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jc w:val="both"/>
        <w:rPr>
          <w:sz w:val="20"/>
          <w:szCs w:val="20"/>
          <w:highlight w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6021687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3089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474.80pt;height:671.72pt;mso-wrap-distance-left:0.00pt;mso-wrap-distance-top:0.00pt;mso-wrap-distance-right:0.00pt;mso-wrap-distance-bottom:0.00pt;rotation:0;" stroked="false">
                <v:path textboxrect="0,0,0,0"/>
                <v:imagedata r:id="rId23" o:title=""/>
              </v:shape>
            </w:pict>
          </mc:Fallback>
        </mc:AlternateConten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jc w:val="both"/>
        <w:rPr>
          <w:sz w:val="20"/>
          <w:szCs w:val="20"/>
          <w:highlight w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1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2438596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3089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474.80pt;height:671.72pt;mso-wrap-distance-left:0.00pt;mso-wrap-distance-top:0.00pt;mso-wrap-distance-right:0.00pt;mso-wrap-distance-bottom:0.00pt;rotation:0;" stroked="false">
                <v:path textboxrect="0,0,0,0"/>
                <v:imagedata r:id="rId24" o:title=""/>
              </v:shape>
            </w:pict>
          </mc:Fallback>
        </mc:AlternateConten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jc w:val="both"/>
        <w:rPr>
          <w:sz w:val="20"/>
          <w:szCs w:val="20"/>
          <w:highlight w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1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6050634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3089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474.80pt;height:671.72pt;mso-wrap-distance-left:0.00pt;mso-wrap-distance-top:0.00pt;mso-wrap-distance-right:0.00pt;mso-wrap-distance-bottom:0.00pt;rotation:0;" stroked="false">
                <v:path textboxrect="0,0,0,0"/>
                <v:imagedata r:id="rId25" o:title=""/>
              </v:shape>
            </w:pict>
          </mc:Fallback>
        </mc:AlternateConten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jc w:val="both"/>
        <w:rPr>
          <w:sz w:val="20"/>
          <w:szCs w:val="20"/>
          <w:highlight w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1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802170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3089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474.80pt;height:671.72pt;mso-wrap-distance-left:0.00pt;mso-wrap-distance-top:0.00pt;mso-wrap-distance-right:0.00pt;mso-wrap-distance-bottom:0.00pt;rotation:0;" stroked="false">
                <v:path textboxrect="0,0,0,0"/>
                <v:imagedata r:id="rId26" o:title=""/>
              </v:shape>
            </w:pict>
          </mc:Fallback>
        </mc:AlternateConten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jc w:val="both"/>
        <w:rPr>
          <w:sz w:val="20"/>
          <w:szCs w:val="20"/>
          <w:highlight w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1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7635410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3089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474.80pt;height:671.72pt;mso-wrap-distance-left:0.00pt;mso-wrap-distance-top:0.00pt;mso-wrap-distance-right:0.00pt;mso-wrap-distance-bottom:0.00pt;rotation:0;" stroked="false">
                <v:path textboxrect="0,0,0,0"/>
                <v:imagedata r:id="rId27" o:title=""/>
              </v:shape>
            </w:pict>
          </mc:Fallback>
        </mc:AlternateConten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jc w:val="both"/>
        <w:rPr>
          <w:sz w:val="20"/>
          <w:szCs w:val="20"/>
          <w:highlight w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1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4510075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3089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474.80pt;height:671.72pt;mso-wrap-distance-left:0.00pt;mso-wrap-distance-top:0.00pt;mso-wrap-distance-right:0.00pt;mso-wrap-distance-bottom:0.00pt;rotation:0;" stroked="false">
                <v:path textboxrect="0,0,0,0"/>
                <v:imagedata r:id="rId28" o:title=""/>
              </v:shape>
            </w:pict>
          </mc:Fallback>
        </mc:AlternateConten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jc w:val="both"/>
        <w:rPr>
          <w:sz w:val="20"/>
          <w:szCs w:val="20"/>
          <w:highlight w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1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011912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3089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474.80pt;height:671.72pt;mso-wrap-distance-left:0.00pt;mso-wrap-distance-top:0.00pt;mso-wrap-distance-right:0.00pt;mso-wrap-distance-bottom:0.00pt;rotation:0;" stroked="false">
                <v:path textboxrect="0,0,0,0"/>
                <v:imagedata r:id="rId29" o:title=""/>
              </v:shape>
            </w:pict>
          </mc:Fallback>
        </mc:AlternateContent>
      </w:r>
      <w:r>
        <w:rPr>
          <w:sz w:val="20"/>
          <w:szCs w:val="20"/>
          <w:highlight w:val="none"/>
        </w:rPr>
      </w:r>
      <w:r/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jc w:val="both"/>
        <w:rPr>
          <w:sz w:val="20"/>
          <w:szCs w:val="20"/>
          <w:highlight w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1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7226779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3089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474.80pt;height:671.72pt;mso-wrap-distance-left:0.00pt;mso-wrap-distance-top:0.00pt;mso-wrap-distance-right:0.00pt;mso-wrap-distance-bottom:0.00pt;rotation:0;" stroked="false">
                <v:path textboxrect="0,0,0,0"/>
                <v:imagedata r:id="rId30" o:title=""/>
              </v:shape>
            </w:pict>
          </mc:Fallback>
        </mc:AlternateConten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jc w:val="both"/>
        <w:rPr>
          <w:sz w:val="20"/>
          <w:szCs w:val="20"/>
          <w:highlight w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1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5758125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3089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width:474.80pt;height:671.72pt;mso-wrap-distance-left:0.00pt;mso-wrap-distance-top:0.00pt;mso-wrap-distance-right:0.00pt;mso-wrap-distance-bottom:0.00pt;rotation:0;" stroked="false">
                <v:path textboxrect="0,0,0,0"/>
                <v:imagedata r:id="rId31" o:title=""/>
              </v:shape>
            </w:pict>
          </mc:Fallback>
        </mc:AlternateConten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jc w:val="both"/>
        <w:rPr>
          <w:sz w:val="20"/>
          <w:szCs w:val="20"/>
          <w:highlight w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1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9810395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3089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width:474.80pt;height:671.72pt;mso-wrap-distance-left:0.00pt;mso-wrap-distance-top:0.00pt;mso-wrap-distance-right:0.00pt;mso-wrap-distance-bottom:0.00pt;rotation:0;" stroked="false">
                <v:path textboxrect="0,0,0,0"/>
                <v:imagedata r:id="rId32" o:title=""/>
              </v:shape>
            </w:pict>
          </mc:Fallback>
        </mc:AlternateConten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jc w:val="both"/>
        <w:rPr>
          <w:sz w:val="20"/>
          <w:szCs w:val="20"/>
          <w:highlight w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1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9604214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3089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width:474.80pt;height:671.72pt;mso-wrap-distance-left:0.00pt;mso-wrap-distance-top:0.00pt;mso-wrap-distance-right:0.00pt;mso-wrap-distance-bottom:0.00pt;rotation:0;" stroked="false">
                <v:path textboxrect="0,0,0,0"/>
                <v:imagedata r:id="rId33" o:title=""/>
              </v:shape>
            </w:pict>
          </mc:Fallback>
        </mc:AlternateConten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jc w:val="both"/>
        <w:rPr>
          <w:sz w:val="20"/>
          <w:szCs w:val="20"/>
          <w:highlight w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2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8235453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3089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width:474.80pt;height:671.72pt;mso-wrap-distance-left:0.00pt;mso-wrap-distance-top:0.00pt;mso-wrap-distance-right:0.00pt;mso-wrap-distance-bottom:0.00pt;rotation:0;" stroked="false">
                <v:path textboxrect="0,0,0,0"/>
                <v:imagedata r:id="rId34" o:title=""/>
              </v:shape>
            </w:pict>
          </mc:Fallback>
        </mc:AlternateConten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jc w:val="both"/>
        <w:rPr>
          <w:sz w:val="20"/>
          <w:szCs w:val="20"/>
          <w:highlight w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2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1492201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3089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width:474.80pt;height:671.72pt;mso-wrap-distance-left:0.00pt;mso-wrap-distance-top:0.00pt;mso-wrap-distance-right:0.00pt;mso-wrap-distance-bottom:0.00pt;rotation:0;" stroked="false">
                <v:path textboxrect="0,0,0,0"/>
                <v:imagedata r:id="rId35" o:title=""/>
              </v:shape>
            </w:pict>
          </mc:Fallback>
        </mc:AlternateConten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jc w:val="both"/>
        <w:rPr>
          <w:sz w:val="20"/>
          <w:szCs w:val="20"/>
          <w:highlight w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2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3468597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3089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width:474.80pt;height:671.72pt;mso-wrap-distance-left:0.00pt;mso-wrap-distance-top:0.00pt;mso-wrap-distance-right:0.00pt;mso-wrap-distance-bottom:0.00pt;rotation:0;" stroked="false">
                <v:path textboxrect="0,0,0,0"/>
                <v:imagedata r:id="rId36" o:title=""/>
              </v:shape>
            </w:pict>
          </mc:Fallback>
        </mc:AlternateConten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jc w:val="both"/>
        <w:rPr>
          <w:sz w:val="20"/>
          <w:szCs w:val="20"/>
          <w:highlight w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2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8117541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3089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width:474.80pt;height:671.72pt;mso-wrap-distance-left:0.00pt;mso-wrap-distance-top:0.00pt;mso-wrap-distance-right:0.00pt;mso-wrap-distance-bottom:0.00pt;rotation:0;" stroked="false">
                <v:path textboxrect="0,0,0,0"/>
                <v:imagedata r:id="rId37" o:title=""/>
              </v:shape>
            </w:pict>
          </mc:Fallback>
        </mc:AlternateConten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jc w:val="both"/>
        <w:rPr>
          <w:sz w:val="20"/>
          <w:szCs w:val="20"/>
          <w:highlight w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2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0630587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8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3089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" o:spid="_x0000_s23" type="#_x0000_t75" style="width:474.80pt;height:671.72pt;mso-wrap-distance-left:0.00pt;mso-wrap-distance-top:0.00pt;mso-wrap-distance-right:0.00pt;mso-wrap-distance-bottom:0.00pt;rotation:0;" stroked="false">
                <v:path textboxrect="0,0,0,0"/>
                <v:imagedata r:id="rId38" o:title=""/>
              </v:shape>
            </w:pict>
          </mc:Fallback>
        </mc:AlternateConten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jc w:val="both"/>
        <w:rPr>
          <w:sz w:val="20"/>
          <w:szCs w:val="20"/>
          <w:highlight w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2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2079245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9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3089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" o:spid="_x0000_s24" type="#_x0000_t75" style="width:474.80pt;height:671.72pt;mso-wrap-distance-left:0.00pt;mso-wrap-distance-top:0.00pt;mso-wrap-distance-right:0.00pt;mso-wrap-distance-bottom:0.00pt;rotation:0;" stroked="false">
                <v:path textboxrect="0,0,0,0"/>
                <v:imagedata r:id="rId39" o:title=""/>
              </v:shape>
            </w:pict>
          </mc:Fallback>
        </mc:AlternateConten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jc w:val="both"/>
        <w:rPr>
          <w:sz w:val="20"/>
          <w:szCs w:val="20"/>
          <w:highlight w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2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6464273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3089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" o:spid="_x0000_s25" type="#_x0000_t75" style="width:474.80pt;height:671.72pt;mso-wrap-distance-left:0.00pt;mso-wrap-distance-top:0.00pt;mso-wrap-distance-right:0.00pt;mso-wrap-distance-bottom:0.00pt;rotation:0;" stroked="false">
                <v:path textboxrect="0,0,0,0"/>
                <v:imagedata r:id="rId40" o:title=""/>
              </v:shape>
            </w:pict>
          </mc:Fallback>
        </mc:AlternateConten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jc w:val="both"/>
        <w:rPr>
          <w:sz w:val="20"/>
          <w:szCs w:val="20"/>
          <w:highlight w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2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84380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1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3089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" o:spid="_x0000_s26" type="#_x0000_t75" style="width:474.80pt;height:671.72pt;mso-wrap-distance-left:0.00pt;mso-wrap-distance-top:0.00pt;mso-wrap-distance-right:0.00pt;mso-wrap-distance-bottom:0.00pt;rotation:0;" stroked="false">
                <v:path textboxrect="0,0,0,0"/>
                <v:imagedata r:id="rId41" o:title=""/>
              </v:shape>
            </w:pict>
          </mc:Fallback>
        </mc:AlternateConten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jc w:val="both"/>
        <w:rPr>
          <w:sz w:val="20"/>
          <w:szCs w:val="20"/>
          <w:highlight w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2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3576685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2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3089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" o:spid="_x0000_s27" type="#_x0000_t75" style="width:474.80pt;height:671.72pt;mso-wrap-distance-left:0.00pt;mso-wrap-distance-top:0.00pt;mso-wrap-distance-right:0.00pt;mso-wrap-distance-bottom:0.00pt;rotation:0;" stroked="false">
                <v:path textboxrect="0,0,0,0"/>
                <v:imagedata r:id="rId42" o:title=""/>
              </v:shape>
            </w:pict>
          </mc:Fallback>
        </mc:AlternateConten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jc w:val="both"/>
        <w:rPr>
          <w:sz w:val="20"/>
          <w:szCs w:val="20"/>
          <w:highlight w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2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1609240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3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3089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" o:spid="_x0000_s28" type="#_x0000_t75" style="width:474.80pt;height:671.72pt;mso-wrap-distance-left:0.00pt;mso-wrap-distance-top:0.00pt;mso-wrap-distance-right:0.00pt;mso-wrap-distance-bottom:0.00pt;rotation:0;" stroked="false">
                <v:path textboxrect="0,0,0,0"/>
                <v:imagedata r:id="rId43" o:title=""/>
              </v:shape>
            </w:pict>
          </mc:Fallback>
        </mc:AlternateConten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jc w:val="both"/>
        <w:rPr>
          <w:sz w:val="20"/>
          <w:szCs w:val="20"/>
          <w:highlight w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3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6720664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4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3089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" o:spid="_x0000_s29" type="#_x0000_t75" style="width:474.80pt;height:671.72pt;mso-wrap-distance-left:0.00pt;mso-wrap-distance-top:0.00pt;mso-wrap-distance-right:0.00pt;mso-wrap-distance-bottom:0.00pt;rotation:0;" stroked="false">
                <v:path textboxrect="0,0,0,0"/>
                <v:imagedata r:id="rId44" o:title=""/>
              </v:shape>
            </w:pict>
          </mc:Fallback>
        </mc:AlternateConten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jc w:val="both"/>
        <w:rPr>
          <w:sz w:val="20"/>
          <w:szCs w:val="20"/>
          <w:highlight w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3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624266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5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3089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" o:spid="_x0000_s30" type="#_x0000_t75" style="width:474.80pt;height:671.72pt;mso-wrap-distance-left:0.00pt;mso-wrap-distance-top:0.00pt;mso-wrap-distance-right:0.00pt;mso-wrap-distance-bottom:0.00pt;rotation:0;" stroked="false">
                <v:path textboxrect="0,0,0,0"/>
                <v:imagedata r:id="rId45" o:title=""/>
              </v:shape>
            </w:pict>
          </mc:Fallback>
        </mc:AlternateConten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jc w:val="both"/>
        <w:rPr>
          <w:sz w:val="20"/>
          <w:szCs w:val="20"/>
          <w:highlight w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3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3310360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6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3089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" o:spid="_x0000_s31" type="#_x0000_t75" style="width:474.80pt;height:671.72pt;mso-wrap-distance-left:0.00pt;mso-wrap-distance-top:0.00pt;mso-wrap-distance-right:0.00pt;mso-wrap-distance-bottom:0.00pt;rotation:0;" stroked="false">
                <v:path textboxrect="0,0,0,0"/>
                <v:imagedata r:id="rId46" o:title=""/>
              </v:shape>
            </w:pict>
          </mc:Fallback>
        </mc:AlternateConten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jc w:val="both"/>
        <w:rPr>
          <w:sz w:val="20"/>
          <w:szCs w:val="20"/>
          <w:highlight w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3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0478864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7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853089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" o:spid="_x0000_s32" type="#_x0000_t75" style="width:474.80pt;height:671.72pt;mso-wrap-distance-left:0.00pt;mso-wrap-distance-top:0.00pt;mso-wrap-distance-right:0.00pt;mso-wrap-distance-bottom:0.00pt;rotation:0;" stroked="false">
                <v:path textboxrect="0,0,0,0"/>
                <v:imagedata r:id="rId47" o:title=""/>
              </v:shape>
            </w:pict>
          </mc:Fallback>
        </mc:AlternateConten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jc w:val="both"/>
        <w:rPr>
          <w:sz w:val="20"/>
          <w:szCs w:val="20"/>
          <w:highlight w:val="none"/>
        </w:rPr>
      </w:pPr>
      <w:r>
        <w:rPr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4264129"/>
                <wp:effectExtent l="0" t="0" r="0" b="0"/>
                <wp:docPr id="3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9233756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8"/>
                        <a:stretch/>
                      </pic:blipFill>
                      <pic:spPr bwMode="auto">
                        <a:xfrm rot="0" flipH="0" flipV="0">
                          <a:off x="0" y="0"/>
                          <a:ext cx="6029958" cy="426412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" o:spid="_x0000_s33" type="#_x0000_t75" style="width:474.80pt;height:335.76pt;mso-wrap-distance-left:0.00pt;mso-wrap-distance-top:0.00pt;mso-wrap-distance-right:0.00pt;mso-wrap-distance-bottom:0.00pt;rotation:0;" stroked="false">
                <v:path textboxrect="0,0,0,0"/>
                <v:imagedata r:id="rId48" o:title=""/>
              </v:shape>
            </w:pict>
          </mc:Fallback>
        </mc:AlternateConten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sectPr>
      <w:footnotePr>
        <w:numFmt w:val="decimal"/>
      </w:footnotePr>
      <w:endnotePr/>
      <w:type w:val="nextPage"/>
      <w:pgSz w:w="11906" w:h="16838" w:orient="portrait"/>
      <w:pgMar w:top="425" w:right="709" w:bottom="539" w:left="1701" w:header="0" w:footer="0" w:gutter="0"/>
      <w:cols w:num="1" w:sep="0" w:space="1701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Liberation Serif">
    <w:panose1 w:val="02020603050405020304"/>
  </w:font>
  <w:font w:name="Symbol">
    <w:panose1 w:val="05050102010706020507"/>
  </w:font>
  <w:font w:name="Verdana">
    <w:panose1 w:val="020B0604030504040204"/>
  </w:font>
  <w:font w:name="Calibri">
    <w:panose1 w:val="020F0502020204030204"/>
  </w:font>
  <w:font w:name="Courier New">
    <w:panose1 w:val="02070309020205020404"/>
  </w:font>
  <w:font w:name="Mangal">
    <w:panose1 w:val="02040503050203030202"/>
  </w:font>
  <w:font w:name="Wingdings">
    <w:panose1 w:val="05000000000000000000"/>
  </w:font>
  <w:font w:name="a_Timer">
    <w:panose1 w:val="02000603000000000000"/>
  </w:font>
  <w:font w:name="Liberation Sans">
    <w:panose1 w:val="020B0604020202020204"/>
  </w:font>
  <w:font w:name="Segoe UI">
    <w:panose1 w:val="020B0502040204020203"/>
  </w:font>
  <w:font w:name="Microsoft YaHei">
    <w:panose1 w:val="020B0503020204020204"/>
  </w:font>
  <w:font w:name="Times New Roman">
    <w:panose1 w:val="02020603050405020304"/>
  </w:font>
  <w:font w:name="Arial">
    <w:panose1 w:val="020B06040202020202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rPr>
          <w:sz w:val="12"/>
        </w:rPr>
      </w:pPr>
      <w:r>
        <w:separator/>
      </w:r>
      <w:r>
        <w:rPr>
          <w:sz w:val="12"/>
        </w:rPr>
      </w:r>
      <w:r>
        <w:rPr>
          <w:sz w:val="12"/>
        </w:rPr>
      </w:r>
    </w:p>
  </w:footnote>
  <w:footnote w:type="continuationSeparator" w:id="0">
    <w:p>
      <w:pPr>
        <w:rPr>
          <w:sz w:val="12"/>
        </w:rPr>
      </w:pPr>
      <w:r>
        <w:continuationSeparator/>
      </w:r>
      <w:r>
        <w:rPr>
          <w:sz w:val="12"/>
        </w:rPr>
      </w:r>
      <w:r>
        <w:rPr>
          <w:sz w:val="12"/>
        </w:rPr>
      </w:r>
    </w:p>
  </w:footnote>
  <w:footnote w:id="2">
    <w:p>
      <w:pPr>
        <w:jc w:val="both"/>
      </w:pPr>
      <w:r>
        <w:rPr>
          <w:rStyle w:val="770"/>
        </w:rPr>
        <w:footnoteRef/>
      </w:r>
      <w:r>
        <w:t xml:space="preserve"> </w:t>
      </w:r>
      <w:r>
        <w:rPr>
          <w:sz w:val="18"/>
          <w:szCs w:val="18"/>
        </w:rPr>
        <w:t xml:space="preserve">Заполняется при подаче Заявки лицом, действующим по доверенности.</w:t>
      </w:r>
      <w:r/>
    </w:p>
  </w:footnote>
  <w:footnote w:id="3">
    <w:p>
      <w:pPr>
        <w:pStyle w:val="804"/>
        <w:contextualSpacing/>
        <w:jc w:val="both"/>
        <w:spacing w:line="216" w:lineRule="auto"/>
        <w:rPr>
          <w:lang w:val="ru-RU"/>
        </w:rPr>
      </w:pPr>
      <w:r>
        <w:rPr>
          <w:rStyle w:val="770"/>
        </w:rPr>
        <w:footnoteRef/>
      </w:r>
      <w:r>
        <w:t xml:space="preserve"> </w:t>
      </w:r>
      <w:r>
        <w:rPr>
          <w:sz w:val="18"/>
          <w:szCs w:val="18"/>
          <w:lang w:val="ru-RU"/>
        </w:rPr>
        <w:t xml:space="preserve">Ознакомлен с Регламентом Оператора электронной площадки при регистрации (аккредитации) на электронной площадке</w:t>
      </w:r>
      <w:r>
        <w:rPr>
          <w:lang w:val="ru-RU"/>
        </w:rPr>
      </w:r>
      <w:r>
        <w:rPr>
          <w:lang w:val="ru-RU"/>
        </w:rPr>
      </w:r>
    </w:p>
  </w:footnote>
  <w:footnote w:id="4">
    <w:p>
      <w:pPr>
        <w:pStyle w:val="804"/>
        <w:contextualSpacing/>
        <w:jc w:val="both"/>
        <w:spacing w:line="216" w:lineRule="auto"/>
        <w:rPr>
          <w:lang w:val="ru-RU"/>
        </w:rPr>
      </w:pPr>
      <w:r>
        <w:rPr>
          <w:rStyle w:val="770"/>
        </w:rPr>
        <w:footnoteRef/>
      </w:r>
      <w:r>
        <w:t xml:space="preserve"> </w:t>
      </w:r>
      <w:r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в форме</w:t>
      </w:r>
      <w:r>
        <w:rPr>
          <w:sz w:val="18"/>
          <w:szCs w:val="18"/>
        </w:rPr>
        <w:t xml:space="preserve"> </w:t>
      </w:r>
      <w:r>
        <w:rPr>
          <w:sz w:val="18"/>
          <w:szCs w:val="18"/>
          <w:lang w:val="ru-RU"/>
        </w:rPr>
        <w:t xml:space="preserve"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</w:t>
      </w:r>
      <w:r>
        <w:rPr>
          <w:sz w:val="18"/>
          <w:szCs w:val="18"/>
          <w:lang w:val="ru-RU"/>
        </w:rPr>
        <w:t xml:space="preserve"> от 24.07.2007 № </w:t>
      </w:r>
      <w:r>
        <w:rPr>
          <w:sz w:val="18"/>
          <w:szCs w:val="18"/>
          <w:lang w:val="ru-RU"/>
        </w:rPr>
        <w:t xml:space="preserve">209-ФЗ «О развитии малого и среднего предпринимательства в Российской Федерации»</w:t>
      </w:r>
      <w:r>
        <w:rPr>
          <w:sz w:val="18"/>
          <w:szCs w:val="18"/>
          <w:lang w:val="ru-RU"/>
        </w:rPr>
        <w:t xml:space="preserve">.</w:t>
      </w:r>
      <w:r>
        <w:rPr>
          <w:lang w:val="ru-RU"/>
        </w:rPr>
      </w:r>
      <w:r>
        <w:rPr>
          <w:lang w:val="ru-RU"/>
        </w:rPr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211" w:hanging="36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246" w:hanging="1395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246" w:hanging="1395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2246" w:hanging="1395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46" w:hanging="1395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246" w:hanging="1395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2291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2291" w:hanging="144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651" w:hanging="1800"/>
        <w:tabs>
          <w:tab w:val="num" w:pos="0" w:leader="none"/>
        </w:tabs>
      </w:pPr>
    </w:lvl>
  </w:abstractNum>
  <w:abstractNum w:abstractNumId="1">
    <w:multiLevelType w:val="hybridMultilevel"/>
    <w:lvl w:ilvl="0">
      <w:start w:val="2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1440" w:hanging="720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16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324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396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50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576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684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7560" w:hanging="1800"/>
        <w:tabs>
          <w:tab w:val="num" w:pos="0" w:leader="none"/>
        </w:tabs>
      </w:pPr>
    </w:lvl>
  </w:abstractNum>
  <w:abstractNum w:abstractNumId="2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  <w:tabs>
          <w:tab w:val="num" w:pos="360" w:leader="none"/>
        </w:tabs>
      </w:pPr>
    </w:lvl>
    <w:lvl w:ilvl="1">
      <w:start w:val="1"/>
      <w:numFmt w:val="decimal"/>
      <w:isLgl w:val="false"/>
      <w:suff w:val="space"/>
      <w:lvlText w:val="%1.%2."/>
      <w:lvlJc w:val="left"/>
      <w:pPr>
        <w:ind w:left="357" w:firstLine="3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357" w:firstLine="363"/>
        <w:tabs>
          <w:tab w:val="num" w:pos="357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  <w:tabs>
          <w:tab w:val="num" w:pos="216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  <w:tabs>
          <w:tab w:val="num" w:pos="252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  <w:tabs>
          <w:tab w:val="num" w:pos="324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  <w:tabs>
          <w:tab w:val="num" w:pos="396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  <w:tabs>
          <w:tab w:val="num" w:pos="432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  <w:tabs>
          <w:tab w:val="num" w:pos="5040" w:leader="none"/>
        </w:tabs>
      </w:pPr>
    </w:lvl>
  </w:abstractNum>
  <w:abstractNum w:abstractNumId="4">
    <w:multiLevelType w:val="hybridMultilevel"/>
    <w:lvl w:ilvl="0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1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2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3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4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5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6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7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8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</w:abstractNum>
  <w:abstractNum w:abstractNumId="5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6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  <w:tabs>
          <w:tab w:val="num" w:pos="360" w:leader="none"/>
        </w:tabs>
      </w:pPr>
      <w:rPr>
        <w:rFonts w:hint="default"/>
      </w:rPr>
    </w:lvl>
    <w:lvl w:ilvl="1">
      <w:start w:val="1"/>
      <w:numFmt w:val="decimal"/>
      <w:isLgl w:val="false"/>
      <w:suff w:val="space"/>
      <w:lvlText w:val="%1.%2."/>
      <w:lvlJc w:val="left"/>
      <w:pPr>
        <w:ind w:left="357" w:firstLine="3"/>
      </w:pPr>
      <w:rPr>
        <w:rFonts w:hint="default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57" w:firstLine="363"/>
        <w:tabs>
          <w:tab w:val="num" w:pos="357" w:leader="none"/>
        </w:tabs>
      </w:pPr>
      <w:rPr>
        <w:rFonts w:hint="default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  <w:tabs>
          <w:tab w:val="num" w:pos="2160" w:leader="none"/>
        </w:tabs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  <w:tabs>
          <w:tab w:val="num" w:pos="2520" w:leader="none"/>
        </w:tabs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  <w:tabs>
          <w:tab w:val="num" w:pos="3240" w:leader="none"/>
        </w:tabs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  <w:tabs>
          <w:tab w:val="num" w:pos="3960" w:leader="none"/>
        </w:tabs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  <w:tabs>
          <w:tab w:val="num" w:pos="4320" w:leader="none"/>
        </w:tabs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  <w:tabs>
          <w:tab w:val="num" w:pos="5040" w:leader="none"/>
        </w:tabs>
      </w:pPr>
      <w:rPr>
        <w:rFonts w:hint="default"/>
      </w:rPr>
    </w:lvl>
  </w:abstractNum>
  <w:abstractNum w:abstractNumId="8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1418" w:hanging="360"/>
      </w:pPr>
      <w:rPr>
        <w:rFonts w:hint="default" w:ascii="Arial" w:hAnsi="Arial" w:eastAsia="Arial" w:cs="Arial"/>
      </w:rPr>
    </w:lvl>
    <w:lvl w:ilvl="1">
      <w:start w:val="1"/>
      <w:numFmt w:val="bullet"/>
      <w:isLgl w:val="false"/>
      <w:suff w:val="tab"/>
      <w:lvlText w:val="o"/>
      <w:lvlJc w:val="left"/>
      <w:pPr>
        <w:ind w:left="2138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858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3578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4298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5018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738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58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7178" w:hanging="360"/>
      </w:pPr>
      <w:rPr>
        <w:rFonts w:hint="default" w:ascii="Wingdings" w:hAnsi="Wingdings" w:eastAsia="Wingdings" w:cs="Wingdings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mirrorMargins w:val="true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lang w:val="ru-RU" w:eastAsia="ru-RU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718">
    <w:name w:val="Heading 1 Char"/>
    <w:basedOn w:val="743"/>
    <w:link w:val="734"/>
    <w:uiPriority w:val="9"/>
    <w:rPr>
      <w:rFonts w:ascii="Arial" w:hAnsi="Arial" w:eastAsia="Arial" w:cs="Arial"/>
      <w:sz w:val="40"/>
      <w:szCs w:val="40"/>
    </w:rPr>
  </w:style>
  <w:style w:type="character" w:styleId="719">
    <w:name w:val="Heading 2 Char"/>
    <w:basedOn w:val="743"/>
    <w:link w:val="735"/>
    <w:uiPriority w:val="9"/>
    <w:rPr>
      <w:rFonts w:ascii="Arial" w:hAnsi="Arial" w:eastAsia="Arial" w:cs="Arial"/>
      <w:sz w:val="34"/>
    </w:rPr>
  </w:style>
  <w:style w:type="character" w:styleId="720">
    <w:name w:val="Heading 3 Char"/>
    <w:basedOn w:val="743"/>
    <w:link w:val="736"/>
    <w:uiPriority w:val="9"/>
    <w:rPr>
      <w:rFonts w:ascii="Arial" w:hAnsi="Arial" w:eastAsia="Arial" w:cs="Arial"/>
      <w:sz w:val="30"/>
      <w:szCs w:val="30"/>
    </w:rPr>
  </w:style>
  <w:style w:type="character" w:styleId="721">
    <w:name w:val="Heading 4 Char"/>
    <w:basedOn w:val="743"/>
    <w:link w:val="737"/>
    <w:uiPriority w:val="9"/>
    <w:rPr>
      <w:rFonts w:ascii="Arial" w:hAnsi="Arial" w:eastAsia="Arial" w:cs="Arial"/>
      <w:b/>
      <w:bCs/>
      <w:sz w:val="26"/>
      <w:szCs w:val="26"/>
    </w:rPr>
  </w:style>
  <w:style w:type="character" w:styleId="722">
    <w:name w:val="Heading 5 Char"/>
    <w:basedOn w:val="743"/>
    <w:link w:val="738"/>
    <w:uiPriority w:val="9"/>
    <w:rPr>
      <w:rFonts w:ascii="Arial" w:hAnsi="Arial" w:eastAsia="Arial" w:cs="Arial"/>
      <w:b/>
      <w:bCs/>
      <w:sz w:val="24"/>
      <w:szCs w:val="24"/>
    </w:rPr>
  </w:style>
  <w:style w:type="character" w:styleId="723">
    <w:name w:val="Heading 6 Char"/>
    <w:basedOn w:val="743"/>
    <w:link w:val="739"/>
    <w:uiPriority w:val="9"/>
    <w:rPr>
      <w:rFonts w:ascii="Arial" w:hAnsi="Arial" w:eastAsia="Arial" w:cs="Arial"/>
      <w:b/>
      <w:bCs/>
      <w:sz w:val="22"/>
      <w:szCs w:val="22"/>
    </w:rPr>
  </w:style>
  <w:style w:type="character" w:styleId="724">
    <w:name w:val="Heading 7 Char"/>
    <w:basedOn w:val="743"/>
    <w:link w:val="740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character" w:styleId="725">
    <w:name w:val="Heading 8 Char"/>
    <w:basedOn w:val="743"/>
    <w:link w:val="741"/>
    <w:uiPriority w:val="9"/>
    <w:rPr>
      <w:rFonts w:ascii="Arial" w:hAnsi="Arial" w:eastAsia="Arial" w:cs="Arial"/>
      <w:i/>
      <w:iCs/>
      <w:sz w:val="22"/>
      <w:szCs w:val="22"/>
    </w:rPr>
  </w:style>
  <w:style w:type="character" w:styleId="726">
    <w:name w:val="Heading 9 Char"/>
    <w:basedOn w:val="743"/>
    <w:link w:val="742"/>
    <w:uiPriority w:val="9"/>
    <w:rPr>
      <w:rFonts w:ascii="Arial" w:hAnsi="Arial" w:eastAsia="Arial" w:cs="Arial"/>
      <w:i/>
      <w:iCs/>
      <w:sz w:val="21"/>
      <w:szCs w:val="21"/>
    </w:rPr>
  </w:style>
  <w:style w:type="character" w:styleId="727">
    <w:name w:val="Title Char"/>
    <w:basedOn w:val="743"/>
    <w:link w:val="778"/>
    <w:uiPriority w:val="10"/>
    <w:rPr>
      <w:sz w:val="48"/>
      <w:szCs w:val="48"/>
    </w:rPr>
  </w:style>
  <w:style w:type="character" w:styleId="728">
    <w:name w:val="Subtitle Char"/>
    <w:basedOn w:val="743"/>
    <w:link w:val="779"/>
    <w:uiPriority w:val="11"/>
    <w:rPr>
      <w:sz w:val="24"/>
      <w:szCs w:val="24"/>
    </w:rPr>
  </w:style>
  <w:style w:type="character" w:styleId="729">
    <w:name w:val="Quote Char"/>
    <w:link w:val="780"/>
    <w:uiPriority w:val="29"/>
    <w:rPr>
      <w:i/>
    </w:rPr>
  </w:style>
  <w:style w:type="character" w:styleId="730">
    <w:name w:val="Intense Quote Char"/>
    <w:link w:val="781"/>
    <w:uiPriority w:val="30"/>
    <w:rPr>
      <w:i/>
    </w:rPr>
  </w:style>
  <w:style w:type="character" w:styleId="731">
    <w:name w:val="Endnote Text Char"/>
    <w:link w:val="783"/>
    <w:uiPriority w:val="99"/>
    <w:rPr>
      <w:sz w:val="20"/>
    </w:rPr>
  </w:style>
  <w:style w:type="paragraph" w:styleId="732">
    <w:name w:val="toc 2"/>
    <w:basedOn w:val="733"/>
    <w:next w:val="733"/>
    <w:uiPriority w:val="39"/>
    <w:unhideWhenUsed/>
    <w:pPr>
      <w:ind w:left="283" w:right="0" w:firstLine="0"/>
      <w:spacing w:after="57"/>
    </w:pPr>
  </w:style>
  <w:style w:type="paragraph" w:styleId="733" w:default="1">
    <w:name w:val="Normal"/>
    <w:qFormat/>
    <w:pPr>
      <w:jc w:val="left"/>
      <w:spacing w:before="0" w:after="0"/>
      <w:widowControl/>
    </w:pPr>
    <w:rPr>
      <w:rFonts w:ascii="Times New Roman" w:hAnsi="Times New Roman" w:eastAsia="Times New Roman" w:cs="Times New Roman"/>
      <w:color w:val="auto"/>
      <w:sz w:val="24"/>
      <w:szCs w:val="24"/>
      <w:lang w:val="ru-RU" w:eastAsia="ru-RU" w:bidi="ar-SA"/>
    </w:rPr>
  </w:style>
  <w:style w:type="paragraph" w:styleId="734">
    <w:name w:val="Heading 1"/>
    <w:basedOn w:val="733"/>
    <w:next w:val="733"/>
    <w:link w:val="809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paragraph" w:styleId="735">
    <w:name w:val="Heading 2"/>
    <w:basedOn w:val="733"/>
    <w:next w:val="733"/>
    <w:link w:val="744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paragraph" w:styleId="736">
    <w:name w:val="Heading 3"/>
    <w:basedOn w:val="733"/>
    <w:next w:val="733"/>
    <w:link w:val="811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paragraph" w:styleId="737">
    <w:name w:val="Heading 4"/>
    <w:basedOn w:val="733"/>
    <w:next w:val="733"/>
    <w:link w:val="812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paragraph" w:styleId="738">
    <w:name w:val="Heading 5"/>
    <w:basedOn w:val="733"/>
    <w:next w:val="733"/>
    <w:link w:val="813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</w:rPr>
  </w:style>
  <w:style w:type="paragraph" w:styleId="739">
    <w:name w:val="Heading 6"/>
    <w:basedOn w:val="733"/>
    <w:next w:val="733"/>
    <w:link w:val="745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paragraph" w:styleId="740">
    <w:name w:val="Heading 7"/>
    <w:basedOn w:val="733"/>
    <w:next w:val="733"/>
    <w:link w:val="746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paragraph" w:styleId="741">
    <w:name w:val="Heading 8"/>
    <w:basedOn w:val="733"/>
    <w:next w:val="733"/>
    <w:link w:val="747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paragraph" w:styleId="742">
    <w:name w:val="Heading 9"/>
    <w:basedOn w:val="733"/>
    <w:next w:val="733"/>
    <w:link w:val="748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743" w:default="1">
    <w:name w:val="Default Paragraph Font"/>
    <w:uiPriority w:val="1"/>
    <w:semiHidden/>
    <w:unhideWhenUsed/>
    <w:qFormat/>
  </w:style>
  <w:style w:type="character" w:styleId="744" w:customStyle="1">
    <w:name w:val="Заголовок 2 Знак"/>
    <w:basedOn w:val="743"/>
    <w:uiPriority w:val="9"/>
    <w:qFormat/>
    <w:rPr>
      <w:rFonts w:ascii="Arial" w:hAnsi="Arial" w:eastAsia="Arial" w:cs="Arial"/>
      <w:sz w:val="34"/>
    </w:rPr>
  </w:style>
  <w:style w:type="character" w:styleId="745" w:customStyle="1">
    <w:name w:val="Заголовок 6 Знак"/>
    <w:basedOn w:val="743"/>
    <w:uiPriority w:val="9"/>
    <w:qFormat/>
    <w:rPr>
      <w:rFonts w:ascii="Arial" w:hAnsi="Arial" w:eastAsia="Arial" w:cs="Arial"/>
      <w:b/>
      <w:bCs/>
      <w:sz w:val="22"/>
      <w:szCs w:val="22"/>
    </w:rPr>
  </w:style>
  <w:style w:type="character" w:styleId="746" w:customStyle="1">
    <w:name w:val="Заголовок 7 Знак"/>
    <w:basedOn w:val="743"/>
    <w:uiPriority w:val="9"/>
    <w:qFormat/>
    <w:rPr>
      <w:rFonts w:ascii="Arial" w:hAnsi="Arial" w:eastAsia="Arial" w:cs="Arial"/>
      <w:b/>
      <w:bCs/>
      <w:i/>
      <w:iCs/>
      <w:sz w:val="22"/>
      <w:szCs w:val="22"/>
    </w:rPr>
  </w:style>
  <w:style w:type="character" w:styleId="747" w:customStyle="1">
    <w:name w:val="Заголовок 8 Знак"/>
    <w:basedOn w:val="743"/>
    <w:uiPriority w:val="9"/>
    <w:qFormat/>
    <w:rPr>
      <w:rFonts w:ascii="Arial" w:hAnsi="Arial" w:eastAsia="Arial" w:cs="Arial"/>
      <w:i/>
      <w:iCs/>
      <w:sz w:val="22"/>
      <w:szCs w:val="22"/>
    </w:rPr>
  </w:style>
  <w:style w:type="character" w:styleId="748" w:customStyle="1">
    <w:name w:val="Заголовок 9 Знак"/>
    <w:basedOn w:val="743"/>
    <w:uiPriority w:val="9"/>
    <w:qFormat/>
    <w:rPr>
      <w:rFonts w:ascii="Arial" w:hAnsi="Arial" w:eastAsia="Arial" w:cs="Arial"/>
      <w:i/>
      <w:iCs/>
      <w:sz w:val="21"/>
      <w:szCs w:val="21"/>
    </w:rPr>
  </w:style>
  <w:style w:type="character" w:styleId="749" w:customStyle="1">
    <w:name w:val="Заголовок Знак"/>
    <w:basedOn w:val="743"/>
    <w:uiPriority w:val="10"/>
    <w:qFormat/>
    <w:rPr>
      <w:sz w:val="48"/>
      <w:szCs w:val="48"/>
    </w:rPr>
  </w:style>
  <w:style w:type="character" w:styleId="750" w:customStyle="1">
    <w:name w:val="Подзаголовок Знак"/>
    <w:basedOn w:val="743"/>
    <w:uiPriority w:val="11"/>
    <w:qFormat/>
    <w:rPr>
      <w:sz w:val="24"/>
      <w:szCs w:val="24"/>
    </w:rPr>
  </w:style>
  <w:style w:type="character" w:styleId="751" w:customStyle="1">
    <w:name w:val="Цитата 2 Знак"/>
    <w:link w:val="780"/>
    <w:uiPriority w:val="29"/>
    <w:qFormat/>
    <w:rPr>
      <w:i/>
    </w:rPr>
  </w:style>
  <w:style w:type="character" w:styleId="752" w:customStyle="1">
    <w:name w:val="Выделенная цитата Знак"/>
    <w:link w:val="781"/>
    <w:uiPriority w:val="30"/>
    <w:qFormat/>
    <w:rPr>
      <w:i/>
    </w:rPr>
  </w:style>
  <w:style w:type="character" w:styleId="753" w:customStyle="1">
    <w:name w:val="Header Char"/>
    <w:basedOn w:val="743"/>
    <w:uiPriority w:val="99"/>
    <w:qFormat/>
  </w:style>
  <w:style w:type="character" w:styleId="754" w:customStyle="1">
    <w:name w:val="Footer Char"/>
    <w:basedOn w:val="743"/>
    <w:uiPriority w:val="99"/>
    <w:qFormat/>
  </w:style>
  <w:style w:type="character" w:styleId="755" w:customStyle="1">
    <w:name w:val="Caption Char"/>
    <w:uiPriority w:val="99"/>
    <w:qFormat/>
  </w:style>
  <w:style w:type="character" w:styleId="756" w:customStyle="1">
    <w:name w:val="Footnote Text Char"/>
    <w:uiPriority w:val="99"/>
    <w:qFormat/>
    <w:rPr>
      <w:sz w:val="18"/>
    </w:rPr>
  </w:style>
  <w:style w:type="character" w:styleId="757" w:customStyle="1">
    <w:name w:val="Текст концевой сноски Знак"/>
    <w:uiPriority w:val="99"/>
    <w:qFormat/>
    <w:rPr>
      <w:sz w:val="20"/>
    </w:rPr>
  </w:style>
  <w:style w:type="character" w:styleId="758">
    <w:name w:val="Символ концевой сноски"/>
    <w:basedOn w:val="743"/>
    <w:uiPriority w:val="99"/>
    <w:semiHidden/>
    <w:unhideWhenUsed/>
    <w:qFormat/>
    <w:rPr>
      <w:vertAlign w:val="superscript"/>
    </w:rPr>
  </w:style>
  <w:style w:type="character" w:styleId="759">
    <w:name w:val="endnote reference"/>
    <w:rPr>
      <w:vertAlign w:val="superscript"/>
    </w:rPr>
  </w:style>
  <w:style w:type="character" w:styleId="760">
    <w:name w:val="FollowedHyperlink"/>
    <w:basedOn w:val="743"/>
    <w:uiPriority w:val="99"/>
    <w:unhideWhenUsed/>
    <w:qFormat/>
    <w:rPr>
      <w:color w:val="800080"/>
      <w:u w:val="single"/>
    </w:rPr>
  </w:style>
  <w:style w:type="character" w:styleId="761">
    <w:name w:val="Hyperlink"/>
    <w:basedOn w:val="743"/>
    <w:uiPriority w:val="99"/>
    <w:unhideWhenUsed/>
    <w:qFormat/>
    <w:rPr>
      <w:color w:val="0000ff"/>
      <w:u w:val="single"/>
    </w:rPr>
  </w:style>
  <w:style w:type="character" w:styleId="762">
    <w:name w:val="Strong"/>
    <w:basedOn w:val="743"/>
    <w:qFormat/>
    <w:rPr>
      <w:rFonts w:cs="Times New Roman"/>
      <w:b/>
      <w:bCs/>
    </w:rPr>
  </w:style>
  <w:style w:type="character" w:styleId="763" w:customStyle="1">
    <w:name w:val="Верхний колонтитул Знак"/>
    <w:basedOn w:val="743"/>
    <w:uiPriority w:val="99"/>
    <w:qFormat/>
    <w:rPr>
      <w:rFonts w:ascii="Times New Roman" w:hAnsi="Times New Roman" w:eastAsia="Times New Roman" w:cs="Times New Roman"/>
      <w:sz w:val="24"/>
      <w:szCs w:val="24"/>
      <w:lang w:eastAsia="ru-RU"/>
    </w:rPr>
  </w:style>
  <w:style w:type="character" w:styleId="764" w:customStyle="1">
    <w:name w:val="Нижний колонтитул Знак"/>
    <w:basedOn w:val="743"/>
    <w:uiPriority w:val="99"/>
    <w:qFormat/>
    <w:rPr>
      <w:rFonts w:ascii="Times New Roman" w:hAnsi="Times New Roman" w:eastAsia="Times New Roman" w:cs="Times New Roman"/>
      <w:sz w:val="24"/>
      <w:szCs w:val="24"/>
      <w:lang w:eastAsia="ru-RU"/>
    </w:rPr>
  </w:style>
  <w:style w:type="character" w:styleId="765" w:customStyle="1">
    <w:name w:val="10"/>
    <w:basedOn w:val="743"/>
    <w:qFormat/>
    <w:rPr>
      <w:rFonts w:ascii="Times New Roman" w:hAnsi="Times New Roman" w:cs="Times New Roman"/>
    </w:rPr>
  </w:style>
  <w:style w:type="character" w:styleId="766" w:customStyle="1">
    <w:name w:val="15"/>
    <w:basedOn w:val="743"/>
    <w:qFormat/>
    <w:rPr>
      <w:rFonts w:ascii="Times New Roman" w:hAnsi="Times New Roman" w:cs="Times New Roman"/>
      <w:color w:val="0000ff"/>
      <w:u w:val="single"/>
    </w:rPr>
  </w:style>
  <w:style w:type="character" w:styleId="767" w:customStyle="1">
    <w:name w:val="16"/>
    <w:basedOn w:val="743"/>
    <w:qFormat/>
    <w:rPr>
      <w:rFonts w:ascii="Times New Roman" w:hAnsi="Times New Roman" w:cs="Times New Roman"/>
    </w:rPr>
  </w:style>
  <w:style w:type="character" w:styleId="768" w:customStyle="1">
    <w:name w:val="rts-text"/>
    <w:basedOn w:val="743"/>
    <w:qFormat/>
  </w:style>
  <w:style w:type="character" w:styleId="769">
    <w:name w:val="Символ сноски"/>
    <w:qFormat/>
    <w:rPr>
      <w:vertAlign w:val="superscript"/>
    </w:rPr>
  </w:style>
  <w:style w:type="character" w:styleId="770">
    <w:name w:val="footnote reference"/>
    <w:rPr>
      <w:vertAlign w:val="superscript"/>
    </w:rPr>
  </w:style>
  <w:style w:type="character" w:styleId="771" w:customStyle="1">
    <w:name w:val="Текст сноски Знак"/>
    <w:basedOn w:val="743"/>
    <w:qFormat/>
    <w:rPr>
      <w:rFonts w:ascii="Times New Roman" w:hAnsi="Times New Roman" w:eastAsia="Times New Roman" w:cs="Times New Roman"/>
      <w:lang w:eastAsia="zh-CN"/>
    </w:rPr>
  </w:style>
  <w:style w:type="character" w:styleId="772" w:customStyle="1">
    <w:name w:val="Текст выноски Знак"/>
    <w:basedOn w:val="743"/>
    <w:link w:val="805"/>
    <w:uiPriority w:val="99"/>
    <w:semiHidden/>
    <w:qFormat/>
    <w:rPr>
      <w:rFonts w:ascii="Segoe UI" w:hAnsi="Segoe UI" w:eastAsia="Times New Roman" w:cs="Segoe UI"/>
      <w:sz w:val="18"/>
      <w:szCs w:val="18"/>
    </w:rPr>
  </w:style>
  <w:style w:type="paragraph" w:styleId="773">
    <w:name w:val="Заголовок"/>
    <w:basedOn w:val="733"/>
    <w:next w:val="774"/>
    <w:qFormat/>
    <w:pPr>
      <w:keepNext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774">
    <w:name w:val="Body Text"/>
    <w:basedOn w:val="733"/>
    <w:pPr>
      <w:spacing w:before="0" w:after="140" w:line="276" w:lineRule="auto"/>
    </w:pPr>
  </w:style>
  <w:style w:type="paragraph" w:styleId="775">
    <w:name w:val="List"/>
    <w:basedOn w:val="774"/>
    <w:rPr>
      <w:rFonts w:cs="Mangal"/>
    </w:rPr>
  </w:style>
  <w:style w:type="paragraph" w:styleId="776">
    <w:name w:val="Caption"/>
    <w:basedOn w:val="733"/>
    <w:link w:val="755"/>
    <w:qFormat/>
    <w:pPr>
      <w:spacing w:before="120" w:after="120"/>
      <w:suppressLineNumbers/>
    </w:pPr>
    <w:rPr>
      <w:rFonts w:cs="Mangal"/>
      <w:i/>
      <w:iCs/>
      <w:sz w:val="24"/>
      <w:szCs w:val="24"/>
    </w:rPr>
  </w:style>
  <w:style w:type="paragraph" w:styleId="777">
    <w:name w:val="Указатель"/>
    <w:basedOn w:val="733"/>
    <w:qFormat/>
    <w:pPr>
      <w:suppressLineNumbers/>
    </w:pPr>
    <w:rPr>
      <w:rFonts w:cs="Mangal"/>
    </w:rPr>
  </w:style>
  <w:style w:type="paragraph" w:styleId="778">
    <w:name w:val="Title"/>
    <w:basedOn w:val="733"/>
    <w:next w:val="733"/>
    <w:link w:val="749"/>
    <w:uiPriority w:val="10"/>
    <w:qFormat/>
    <w:pPr>
      <w:contextualSpacing/>
      <w:spacing w:before="300" w:after="200"/>
    </w:pPr>
    <w:rPr>
      <w:sz w:val="48"/>
      <w:szCs w:val="48"/>
    </w:rPr>
  </w:style>
  <w:style w:type="paragraph" w:styleId="779">
    <w:name w:val="Subtitle"/>
    <w:basedOn w:val="733"/>
    <w:next w:val="733"/>
    <w:link w:val="750"/>
    <w:uiPriority w:val="11"/>
    <w:qFormat/>
    <w:pPr>
      <w:spacing w:before="200" w:after="200"/>
    </w:pPr>
  </w:style>
  <w:style w:type="paragraph" w:styleId="780">
    <w:name w:val="Quote"/>
    <w:basedOn w:val="733"/>
    <w:next w:val="733"/>
    <w:link w:val="751"/>
    <w:uiPriority w:val="29"/>
    <w:qFormat/>
    <w:pPr>
      <w:ind w:left="720" w:right="720" w:firstLine="0"/>
    </w:pPr>
    <w:rPr>
      <w:i/>
    </w:rPr>
  </w:style>
  <w:style w:type="paragraph" w:styleId="781">
    <w:name w:val="Intense Quote"/>
    <w:basedOn w:val="733"/>
    <w:next w:val="733"/>
    <w:link w:val="752"/>
    <w:uiPriority w:val="30"/>
    <w:qFormat/>
    <w:pPr>
      <w:ind w:left="720" w:right="720" w:firstLine="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paragraph" w:styleId="782">
    <w:name w:val="Caption"/>
    <w:basedOn w:val="733"/>
    <w:next w:val="733"/>
    <w:link w:val="755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paragraph" w:styleId="783">
    <w:name w:val="endnote text"/>
    <w:basedOn w:val="733"/>
    <w:link w:val="757"/>
    <w:uiPriority w:val="99"/>
    <w:semiHidden/>
    <w:unhideWhenUsed/>
    <w:rPr>
      <w:sz w:val="20"/>
    </w:rPr>
  </w:style>
  <w:style w:type="paragraph" w:styleId="784">
    <w:name w:val="toc 1"/>
    <w:basedOn w:val="733"/>
    <w:next w:val="733"/>
    <w:uiPriority w:val="39"/>
    <w:unhideWhenUsed/>
    <w:pPr>
      <w:spacing w:before="0" w:after="57"/>
    </w:pPr>
  </w:style>
  <w:style w:type="paragraph" w:styleId="785">
    <w:name w:val="toc 3"/>
    <w:basedOn w:val="733"/>
    <w:next w:val="733"/>
    <w:uiPriority w:val="39"/>
    <w:unhideWhenUsed/>
    <w:pPr>
      <w:ind w:left="567" w:firstLine="0"/>
      <w:spacing w:before="0" w:after="57"/>
    </w:pPr>
  </w:style>
  <w:style w:type="paragraph" w:styleId="786">
    <w:name w:val="toc 4"/>
    <w:basedOn w:val="733"/>
    <w:next w:val="733"/>
    <w:uiPriority w:val="39"/>
    <w:unhideWhenUsed/>
    <w:pPr>
      <w:ind w:left="850" w:firstLine="0"/>
      <w:spacing w:before="0" w:after="57"/>
    </w:pPr>
  </w:style>
  <w:style w:type="paragraph" w:styleId="787">
    <w:name w:val="toc 5"/>
    <w:basedOn w:val="733"/>
    <w:next w:val="733"/>
    <w:uiPriority w:val="39"/>
    <w:unhideWhenUsed/>
    <w:pPr>
      <w:ind w:left="1134" w:firstLine="0"/>
      <w:spacing w:before="0" w:after="57"/>
    </w:pPr>
  </w:style>
  <w:style w:type="paragraph" w:styleId="788">
    <w:name w:val="toc 6"/>
    <w:basedOn w:val="733"/>
    <w:next w:val="733"/>
    <w:uiPriority w:val="39"/>
    <w:unhideWhenUsed/>
    <w:pPr>
      <w:ind w:left="1417" w:firstLine="0"/>
      <w:spacing w:before="0" w:after="57"/>
    </w:pPr>
  </w:style>
  <w:style w:type="paragraph" w:styleId="789">
    <w:name w:val="toc 7"/>
    <w:basedOn w:val="733"/>
    <w:next w:val="733"/>
    <w:uiPriority w:val="39"/>
    <w:unhideWhenUsed/>
    <w:pPr>
      <w:ind w:left="1701" w:firstLine="0"/>
      <w:spacing w:before="0" w:after="57"/>
    </w:pPr>
  </w:style>
  <w:style w:type="paragraph" w:styleId="790">
    <w:name w:val="toc 8"/>
    <w:basedOn w:val="733"/>
    <w:next w:val="733"/>
    <w:uiPriority w:val="39"/>
    <w:unhideWhenUsed/>
    <w:pPr>
      <w:ind w:left="1984" w:firstLine="0"/>
      <w:spacing w:before="0" w:after="57"/>
    </w:pPr>
  </w:style>
  <w:style w:type="paragraph" w:styleId="791">
    <w:name w:val="toc 9"/>
    <w:basedOn w:val="733"/>
    <w:next w:val="733"/>
    <w:uiPriority w:val="39"/>
    <w:unhideWhenUsed/>
    <w:pPr>
      <w:ind w:left="2268" w:firstLine="0"/>
      <w:spacing w:before="0" w:after="57"/>
    </w:pPr>
  </w:style>
  <w:style w:type="paragraph" w:styleId="792">
    <w:name w:val="Index Heading"/>
    <w:basedOn w:val="773"/>
  </w:style>
  <w:style w:type="paragraph" w:styleId="793">
    <w:name w:val="TOC Heading"/>
    <w:uiPriority w:val="39"/>
    <w:unhideWhenUsed/>
    <w:pPr>
      <w:jc w:val="left"/>
      <w:spacing w:before="0" w:after="0"/>
      <w:widowControl/>
    </w:pPr>
    <w:rPr>
      <w:rFonts w:ascii="Calibri" w:hAnsi="Calibri" w:eastAsia="Calibri" w:cs="Arial" w:asciiTheme="minorHAnsi" w:hAnsiTheme="minorHAnsi" w:eastAsiaTheme="minorHAnsi" w:cstheme="minorBidi"/>
      <w:color w:val="auto"/>
      <w:sz w:val="20"/>
      <w:szCs w:val="20"/>
      <w:lang w:val="ru-RU" w:eastAsia="ru-RU" w:bidi="ar-SA"/>
    </w:rPr>
  </w:style>
  <w:style w:type="paragraph" w:styleId="794">
    <w:name w:val="table of figures"/>
    <w:basedOn w:val="733"/>
    <w:next w:val="733"/>
    <w:uiPriority w:val="99"/>
    <w:unhideWhenUsed/>
    <w:qFormat/>
  </w:style>
  <w:style w:type="paragraph" w:styleId="795">
    <w:name w:val="Body Text Indent 3"/>
    <w:basedOn w:val="733"/>
    <w:uiPriority w:val="99"/>
    <w:unhideWhenUsed/>
    <w:qFormat/>
    <w:pPr>
      <w:ind w:left="283" w:firstLine="0"/>
      <w:spacing w:before="0" w:after="120"/>
    </w:pPr>
    <w:rPr>
      <w:sz w:val="16"/>
      <w:szCs w:val="16"/>
    </w:rPr>
  </w:style>
  <w:style w:type="paragraph" w:styleId="796">
    <w:name w:val="Колонтитул"/>
    <w:basedOn w:val="733"/>
    <w:qFormat/>
  </w:style>
  <w:style w:type="paragraph" w:styleId="797">
    <w:name w:val="Header"/>
    <w:basedOn w:val="733"/>
    <w:link w:val="763"/>
    <w:uiPriority w:val="99"/>
    <w:unhideWhenUsed/>
    <w:qFormat/>
  </w:style>
  <w:style w:type="paragraph" w:styleId="798">
    <w:name w:val="Footer"/>
    <w:basedOn w:val="733"/>
    <w:link w:val="764"/>
    <w:uiPriority w:val="99"/>
    <w:unhideWhenUsed/>
    <w:qFormat/>
  </w:style>
  <w:style w:type="paragraph" w:styleId="799">
    <w:name w:val="Normal (Web)"/>
    <w:basedOn w:val="733"/>
    <w:qFormat/>
    <w:pPr>
      <w:jc w:val="both"/>
      <w:spacing w:beforeAutospacing="1" w:afterAutospacing="1" w:line="360" w:lineRule="auto"/>
    </w:pPr>
    <w:rPr>
      <w:rFonts w:ascii="Verdana" w:hAnsi="Verdana"/>
      <w:color w:val="000000"/>
      <w:sz w:val="18"/>
      <w:szCs w:val="18"/>
    </w:rPr>
  </w:style>
  <w:style w:type="paragraph" w:styleId="800">
    <w:name w:val="No Spacing"/>
    <w:uiPriority w:val="1"/>
    <w:qFormat/>
    <w:pPr>
      <w:jc w:val="left"/>
      <w:spacing w:before="0" w:after="0"/>
      <w:widowControl/>
    </w:pPr>
    <w:rPr>
      <w:rFonts w:ascii="Calibri" w:hAnsi="Calibri" w:eastAsia="Times New Roman" w:cs="Times New Roman" w:asciiTheme="minorHAnsi" w:hAnsiTheme="minorHAnsi"/>
      <w:color w:val="auto"/>
      <w:sz w:val="22"/>
      <w:szCs w:val="22"/>
      <w:lang w:val="ru-RU" w:eastAsia="en-US" w:bidi="ar-SA"/>
    </w:rPr>
  </w:style>
  <w:style w:type="paragraph" w:styleId="801" w:customStyle="1">
    <w:name w:val="rezul"/>
    <w:basedOn w:val="733"/>
    <w:qFormat/>
    <w:pPr>
      <w:ind w:firstLine="283"/>
      <w:jc w:val="both"/>
      <w:widowControl w:val="off"/>
    </w:pPr>
    <w:rPr>
      <w:b/>
      <w:szCs w:val="20"/>
      <w:lang w:val="en-US"/>
    </w:rPr>
  </w:style>
  <w:style w:type="paragraph" w:styleId="802" w:customStyle="1">
    <w:name w:val="Заголов1"/>
    <w:basedOn w:val="733"/>
    <w:uiPriority w:val="99"/>
    <w:qFormat/>
    <w:pPr>
      <w:jc w:val="center"/>
      <w:widowControl w:val="off"/>
    </w:pPr>
    <w:rPr>
      <w:rFonts w:ascii="a_Timer" w:hAnsi="a_Timer" w:cs="a_Timer"/>
      <w:lang w:val="en-US"/>
    </w:rPr>
  </w:style>
  <w:style w:type="paragraph" w:styleId="803">
    <w:name w:val="List Paragraph"/>
    <w:basedOn w:val="733"/>
    <w:uiPriority w:val="99"/>
    <w:qFormat/>
    <w:pPr>
      <w:contextualSpacing/>
      <w:ind w:left="720" w:firstLine="0"/>
      <w:spacing w:before="0" w:after="0"/>
    </w:pPr>
  </w:style>
  <w:style w:type="paragraph" w:styleId="804">
    <w:name w:val="footnote text"/>
    <w:basedOn w:val="733"/>
    <w:link w:val="771"/>
    <w:rPr>
      <w:sz w:val="20"/>
      <w:szCs w:val="20"/>
      <w:lang w:eastAsia="zh-CN"/>
    </w:rPr>
  </w:style>
  <w:style w:type="paragraph" w:styleId="805">
    <w:name w:val="Balloon Text"/>
    <w:basedOn w:val="733"/>
    <w:link w:val="772"/>
    <w:uiPriority w:val="99"/>
    <w:semiHidden/>
    <w:unhideWhenUsed/>
    <w:qFormat/>
    <w:rPr>
      <w:rFonts w:ascii="Segoe UI" w:hAnsi="Segoe UI" w:cs="Segoe UI"/>
      <w:sz w:val="18"/>
      <w:szCs w:val="18"/>
    </w:rPr>
  </w:style>
  <w:style w:type="numbering" w:styleId="806" w:default="1">
    <w:name w:val="No List"/>
    <w:uiPriority w:val="99"/>
    <w:semiHidden/>
    <w:unhideWhenUsed/>
    <w:qFormat/>
  </w:style>
  <w:style w:type="table" w:styleId="807" w:default="1">
    <w:name w:val="Normal Table"/>
    <w:uiPriority w:val="99"/>
    <w:semiHidden/>
    <w:unhideWhenUsed/>
    <w:tblPr>
      <w:tblCellMar>
        <w:left w:w="108" w:type="dxa"/>
        <w:top w:w="0" w:type="dxa"/>
        <w:right w:w="108" w:type="dxa"/>
        <w:bottom w:w="0" w:type="dxa"/>
      </w:tblCellMar>
    </w:tblPr>
  </w:style>
  <w:style w:type="table" w:styleId="808" w:customStyle="1">
    <w:name w:val="Table Grid Light"/>
    <w:basedOn w:val="807"/>
    <w:uiPriority w:val="59"/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</w:style>
  <w:style w:type="table" w:styleId="809">
    <w:name w:val="Plain Table 1"/>
    <w:basedOn w:val="807"/>
    <w:uiPriority w:val="59"/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  <w:tblStylePr w:type="band1Horz">
      <w:tcPr>
        <w:shd w:val="clear" w:color="f2f2f2" w:fill="f2f2f2" w:themeFill="text1" w:themeFillTint="00"/>
      </w:tcPr>
    </w:tblStylePr>
    <w:tblStylePr w:type="band1Vert">
      <w:tcPr>
        <w:shd w:val="clear" w:color="f2f2f2" w:fill="f2f2f2" w:themeFill="text1" w:themeFillTint="0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</w:tblStylePr>
  </w:style>
  <w:style w:type="table" w:styleId="810">
    <w:name w:val="Plain Table 2"/>
    <w:basedOn w:val="807"/>
    <w:uiPriority w:val="59"/>
    <w:tblPr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</w:tblStylePr>
  </w:style>
  <w:style w:type="table" w:styleId="811">
    <w:name w:val="Plain Table 3"/>
    <w:basedOn w:val="807"/>
    <w:uiPriority w:val="99"/>
    <w:tblPr>
      <w:tblStyleRowBandSize w:val="1"/>
      <w:tblStyleColBandSize w:val="1"/>
    </w:tblPr>
    <w:tblStylePr w:type="band1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1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812">
    <w:name w:val="Plain Table 4"/>
    <w:basedOn w:val="807"/>
    <w:uiPriority w:val="99"/>
    <w:tblPr>
      <w:tblStyleRowBandSize w:val="1"/>
      <w:tblStyleColBandSize w:val="1"/>
    </w:tblPr>
    <w:tblStylePr w:type="band1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1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3">
    <w:name w:val="Plain Table 5"/>
    <w:basedOn w:val="807"/>
    <w:uiPriority w:val="99"/>
    <w:tblPr>
      <w:tblStyleRowBandSize w:val="1"/>
      <w:tblStyleColBandSize w:val="1"/>
    </w:tblPr>
    <w:tblStylePr w:type="band1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1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 w:fill="auto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 w:fill="auto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814">
    <w:name w:val="Grid Table 1 Light"/>
    <w:basedOn w:val="807"/>
    <w:uiPriority w:val="99"/>
    <w:tblPr>
      <w:tblStyleRowBandSize w:val="1"/>
      <w:tblStyleColBandSize w:val="1"/>
      <w:tblBorders>
        <w:top w:val="single" w:color="989898" w:themeColor="text1" w:themeTint="67" w:sz="4" w:space="0"/>
        <w:left w:val="single" w:color="989898" w:themeColor="text1" w:themeTint="67" w:sz="4" w:space="0"/>
        <w:bottom w:val="single" w:color="989898" w:themeColor="text1" w:themeTint="67" w:sz="4" w:space="0"/>
        <w:right w:val="single" w:color="989898" w:themeColor="text1" w:themeTint="67" w:sz="4" w:space="0"/>
        <w:insideH w:val="single" w:color="989898" w:themeColor="text1" w:themeTint="67" w:sz="4" w:space="0"/>
        <w:insideV w:val="single" w:color="989898" w:themeColor="text1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989898" w:themeColor="text1" w:sz="4" w:space="0"/>
          <w:left w:val="single" w:color="989898" w:themeColor="text1" w:sz="4" w:space="0"/>
          <w:bottom w:val="single" w:color="989898" w:themeColor="text1" w:sz="4" w:space="0"/>
          <w:right w:val="single" w:color="989898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6A6A6A" w:themeColor="text1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5" w:customStyle="1">
    <w:name w:val="Grid Table 1 Light - Accent 1"/>
    <w:basedOn w:val="807"/>
    <w:uiPriority w:val="99"/>
    <w:tblPr>
      <w:tblStyleRowBandSize w:val="1"/>
      <w:tblStyleColBandSize w:val="1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B7CBE4" w:themeColor="accent1" w:sz="4" w:space="0"/>
          <w:left w:val="single" w:color="B7CBE4" w:themeColor="accent1" w:sz="4" w:space="0"/>
          <w:bottom w:val="single" w:color="B7CBE4" w:themeColor="accent1" w:sz="4" w:space="0"/>
          <w:right w:val="single" w:color="B7CBE4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7B4D8" w:themeColor="accent1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6" w:customStyle="1">
    <w:name w:val="Grid Table 1 Light - Accent 2"/>
    <w:basedOn w:val="807"/>
    <w:uiPriority w:val="99"/>
    <w:tblPr>
      <w:tblStyleRowBandSize w:val="1"/>
      <w:tblStyleColBandSize w:val="1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E5B7B6" w:themeColor="accent2" w:sz="4" w:space="0"/>
          <w:left w:val="single" w:color="E5B7B6" w:themeColor="accent2" w:sz="4" w:space="0"/>
          <w:bottom w:val="single" w:color="E5B7B6" w:themeColor="accent2" w:sz="4" w:space="0"/>
          <w:right w:val="single" w:color="E5B7B6" w:themeColor="accent2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DA9896" w:themeColor="accent2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7" w:customStyle="1">
    <w:name w:val="Grid Table 1 Light - Accent 3"/>
    <w:basedOn w:val="807"/>
    <w:uiPriority w:val="99"/>
    <w:tblPr>
      <w:tblStyleRowBandSize w:val="1"/>
      <w:tblStyleColBandSize w:val="1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D6E3BB" w:themeColor="accent3" w:sz="4" w:space="0"/>
          <w:left w:val="single" w:color="D6E3BB" w:themeColor="accent3" w:sz="4" w:space="0"/>
          <w:bottom w:val="single" w:color="D6E3BB" w:themeColor="accent3" w:sz="4" w:space="0"/>
          <w:right w:val="single" w:color="D6E3BB" w:themeColor="accent3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C4D79D" w:themeColor="accent3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8" w:customStyle="1">
    <w:name w:val="Grid Table 1 Light - Accent 4"/>
    <w:basedOn w:val="807"/>
    <w:uiPriority w:val="99"/>
    <w:tblPr>
      <w:tblStyleRowBandSize w:val="1"/>
      <w:tblStyleColBandSize w:val="1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CBC0D9" w:themeColor="accent4" w:sz="4" w:space="0"/>
          <w:left w:val="single" w:color="CBC0D9" w:themeColor="accent4" w:sz="4" w:space="0"/>
          <w:bottom w:val="single" w:color="CBC0D9" w:themeColor="accent4" w:sz="4" w:space="0"/>
          <w:right w:val="single" w:color="CBC0D9" w:themeColor="accent4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B4A4C8" w:themeColor="accent4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9" w:customStyle="1">
    <w:name w:val="Grid Table 1 Light - Accent 5"/>
    <w:basedOn w:val="807"/>
    <w:uiPriority w:val="99"/>
    <w:tblPr>
      <w:tblStyleRowBandSize w:val="1"/>
      <w:tblStyleColBandSize w:val="1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B6DDE8" w:themeColor="accent5" w:sz="4" w:space="0"/>
          <w:left w:val="single" w:color="B6DDE8" w:themeColor="accent5" w:sz="4" w:space="0"/>
          <w:bottom w:val="single" w:color="B6DDE8" w:themeColor="accent5" w:sz="4" w:space="0"/>
          <w:right w:val="single" w:color="B6DDE8" w:themeColor="accent5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5CEDD" w:themeColor="accent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0" w:customStyle="1">
    <w:name w:val="Grid Table 1 Light - Accent 6"/>
    <w:basedOn w:val="807"/>
    <w:uiPriority w:val="99"/>
    <w:tblPr>
      <w:tblStyleRowBandSize w:val="1"/>
      <w:tblStyleColBandSize w:val="1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FBD4B4" w:themeColor="accent6" w:sz="4" w:space="0"/>
          <w:left w:val="single" w:color="FBD4B4" w:themeColor="accent6" w:sz="4" w:space="0"/>
          <w:bottom w:val="single" w:color="FBD4B4" w:themeColor="accent6" w:sz="4" w:space="0"/>
          <w:right w:val="single" w:color="FBD4B4" w:themeColor="accent6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FAC192" w:themeColor="accent6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1">
    <w:name w:val="Grid Table 2"/>
    <w:basedOn w:val="807"/>
    <w:uiPriority w:val="99"/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color w:val="404040"/>
        <w:sz w:val="22"/>
      </w:rPr>
      <w:tcPr>
        <w:shd w:val="clear" w:color="cbcbcb" w:fill="cbcbcb" w:themeFill="text1" w:themeFillTint="34"/>
      </w:tcPr>
    </w:tblStylePr>
    <w:tblStylePr w:type="band1Vert">
      <w:rPr>
        <w:color w:val="404040"/>
        <w:sz w:val="22"/>
      </w:rPr>
      <w:tcPr>
        <w:shd w:val="clear" w:color="cbcbcb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6A6A6A" w:themeColor="text1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6A6A6A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2" w:customStyle="1">
    <w:name w:val="Grid Table 2 - Accent 1"/>
    <w:basedOn w:val="807"/>
    <w:uiPriority w:val="99"/>
    <w:tblPr>
      <w:tblStyleRowBandSize w:val="1"/>
      <w:tblStyleColBandSize w:val="1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</w:tblPr>
    <w:tblStylePr w:type="band1Horz">
      <w:rPr>
        <w:color w:val="404040"/>
        <w:sz w:val="22"/>
      </w:rPr>
      <w:tcPr>
        <w:shd w:val="clear" w:color="dae5f1" w:fill="dae5f1" w:themeFill="accent1" w:themeFillTint="34"/>
      </w:tcPr>
    </w:tblStylePr>
    <w:tblStylePr w:type="band1Vert">
      <w:rPr>
        <w:color w:val="404040"/>
        <w:sz w:val="22"/>
      </w:rPr>
      <w:tcPr>
        <w:shd w:val="clear" w:color="dae5f1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5D8AC2" w:themeColor="accent1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5D8AC2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3" w:customStyle="1">
    <w:name w:val="Grid Table 2 - Accent 2"/>
    <w:basedOn w:val="807"/>
    <w:uiPriority w:val="99"/>
    <w:tblPr>
      <w:tblStyleRowBandSize w:val="1"/>
      <w:tblStyleColBandSize w:val="1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1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D99695" w:themeColor="accent2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D99695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4" w:customStyle="1">
    <w:name w:val="Grid Table 2 - Accent 3"/>
    <w:basedOn w:val="807"/>
    <w:uiPriority w:val="99"/>
    <w:tblPr>
      <w:tblStyleRowBandSize w:val="1"/>
      <w:tblStyleColBandSize w:val="1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1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9ABB59" w:themeColor="accent3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9ABB59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5" w:customStyle="1">
    <w:name w:val="Grid Table 2 - Accent 4"/>
    <w:basedOn w:val="807"/>
    <w:uiPriority w:val="99"/>
    <w:tblPr>
      <w:tblStyleRowBandSize w:val="1"/>
      <w:tblStyleColBandSize w:val="1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1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B2A1C6" w:themeColor="accent4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B2A1C6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6" w:customStyle="1">
    <w:name w:val="Grid Table 2 - Accent 5"/>
    <w:basedOn w:val="807"/>
    <w:uiPriority w:val="99"/>
    <w:tblPr>
      <w:tblStyleRowBandSize w:val="1"/>
      <w:tblStyleColBandSize w:val="1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band1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1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4BACC6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7" w:customStyle="1">
    <w:name w:val="Grid Table 2 - Accent 6"/>
    <w:basedOn w:val="807"/>
    <w:uiPriority w:val="99"/>
    <w:tblPr>
      <w:tblStyleRowBandSize w:val="1"/>
      <w:tblStyleColBandSize w:val="1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band1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1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79646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8">
    <w:name w:val="Grid Table 3"/>
    <w:basedOn w:val="807"/>
    <w:uiPriority w:val="99"/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color w:val="404040"/>
        <w:sz w:val="22"/>
      </w:rPr>
      <w:tcPr>
        <w:shd w:val="clear" w:color="cbcbcb" w:fill="cbcbcb" w:themeFill="text1" w:themeFillTint="34"/>
      </w:tcPr>
    </w:tblStylePr>
    <w:tblStylePr w:type="band1Vert">
      <w:rPr>
        <w:color w:val="404040"/>
        <w:sz w:val="22"/>
      </w:rPr>
      <w:tcPr>
        <w:shd w:val="clear" w:color="cbcbcb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9" w:customStyle="1">
    <w:name w:val="Grid Table 3 - Accent 1"/>
    <w:basedOn w:val="807"/>
    <w:uiPriority w:val="99"/>
    <w:tblPr>
      <w:tblStyleRowBandSize w:val="1"/>
      <w:tblStyleColBandSize w:val="1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</w:tblPr>
    <w:tblStylePr w:type="band1Horz">
      <w:rPr>
        <w:color w:val="404040"/>
        <w:sz w:val="22"/>
      </w:rPr>
      <w:tcPr>
        <w:shd w:val="clear" w:color="dae5f1" w:fill="dae5f1" w:themeFill="accent1" w:themeFillTint="34"/>
      </w:tcPr>
    </w:tblStylePr>
    <w:tblStylePr w:type="band1Vert">
      <w:rPr>
        <w:color w:val="404040"/>
        <w:sz w:val="22"/>
      </w:rPr>
      <w:tcPr>
        <w:shd w:val="clear" w:color="dae5f1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0" w:customStyle="1">
    <w:name w:val="Grid Table 3 - Accent 2"/>
    <w:basedOn w:val="807"/>
    <w:uiPriority w:val="99"/>
    <w:tblPr>
      <w:tblStyleRowBandSize w:val="1"/>
      <w:tblStyleColBandSize w:val="1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1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1" w:customStyle="1">
    <w:name w:val="Grid Table 3 - Accent 3"/>
    <w:basedOn w:val="807"/>
    <w:uiPriority w:val="99"/>
    <w:tblPr>
      <w:tblStyleRowBandSize w:val="1"/>
      <w:tblStyleColBandSize w:val="1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1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2" w:customStyle="1">
    <w:name w:val="Grid Table 3 - Accent 4"/>
    <w:basedOn w:val="807"/>
    <w:uiPriority w:val="99"/>
    <w:tblPr>
      <w:tblStyleRowBandSize w:val="1"/>
      <w:tblStyleColBandSize w:val="1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1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3" w:customStyle="1">
    <w:name w:val="Grid Table 3 - Accent 5"/>
    <w:basedOn w:val="807"/>
    <w:uiPriority w:val="99"/>
    <w:tblPr>
      <w:tblStyleRowBandSize w:val="1"/>
      <w:tblStyleColBandSize w:val="1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band1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1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4" w:customStyle="1">
    <w:name w:val="Grid Table 3 - Accent 6"/>
    <w:basedOn w:val="807"/>
    <w:uiPriority w:val="99"/>
    <w:tblPr>
      <w:tblStyleRowBandSize w:val="1"/>
      <w:tblStyleColBandSize w:val="1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band1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1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5">
    <w:name w:val="Grid Table 4"/>
    <w:basedOn w:val="807"/>
    <w:uiPriority w:val="59"/>
    <w:tblPr>
      <w:tblStyleRowBandSize w:val="1"/>
      <w:tblStyleColBandSize w:val="1"/>
      <w:tblBorders>
        <w:top w:val="single" w:color="6F6F6F" w:themeColor="text1" w:themeTint="90" w:sz="4" w:space="0"/>
        <w:left w:val="single" w:color="6F6F6F" w:themeColor="text1" w:themeTint="90" w:sz="4" w:space="0"/>
        <w:bottom w:val="single" w:color="6F6F6F" w:themeColor="text1" w:themeTint="90" w:sz="4" w:space="0"/>
        <w:right w:val="single" w:color="6F6F6F" w:themeColor="text1" w:themeTint="90" w:sz="4" w:space="0"/>
        <w:insideH w:val="single" w:color="6F6F6F" w:themeColor="text1" w:themeTint="90" w:sz="4" w:space="0"/>
        <w:insideV w:val="single" w:color="6F6F6F" w:themeColor="text1" w:themeTint="90" w:sz="4" w:space="0"/>
      </w:tblBorders>
    </w:tblPr>
    <w:tblStylePr w:type="band1Horz">
      <w:rPr>
        <w:color w:val="404040"/>
        <w:sz w:val="22"/>
      </w:rPr>
      <w:tcPr>
        <w:shd w:val="clear" w:color="cbcbcb" w:fill="cbcbcb" w:themeFill="text1" w:themeFillTint="34"/>
      </w:tcPr>
    </w:tblStylePr>
    <w:tblStylePr w:type="band1Vert">
      <w:rPr>
        <w:color w:val="404040"/>
        <w:sz w:val="22"/>
      </w:rPr>
      <w:tcPr>
        <w:shd w:val="clear" w:color="cbcbcb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000000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836" w:customStyle="1">
    <w:name w:val="Grid Table 4 - Accent 1"/>
    <w:basedOn w:val="807"/>
    <w:uiPriority w:val="59"/>
    <w:tblPr>
      <w:tblStyleRowBandSize w:val="1"/>
      <w:tblStyleColBandSize w:val="1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  <w:insideV w:val="single" w:color="9BB7D9" w:themeColor="accent1" w:themeTint="90" w:sz="4" w:space="0"/>
      </w:tblBorders>
    </w:tblPr>
    <w:tblStylePr w:type="band1Horz">
      <w:rPr>
        <w:color w:val="404040"/>
        <w:sz w:val="22"/>
      </w:rPr>
      <w:tcPr>
        <w:shd w:val="clear" w:color="dce6f2" w:fill="dce6f2" w:themeFill="accent1" w:themeFillTint="32"/>
      </w:tcPr>
    </w:tblStylePr>
    <w:tblStylePr w:type="band1Vert">
      <w:rPr>
        <w:color w:val="404040"/>
        <w:sz w:val="22"/>
      </w:rPr>
      <w:tcPr>
        <w:shd w:val="clear" w:color="dce6f2" w:fill="dce6f2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5d8ac2" w:fill="5d8ac2" w:themeFill="accent1" w:themeFillTint="EA"/>
        <w:tcBorders>
          <w:top w:val="single" w:color="5D8AC2" w:themeColor="accent1" w:sz="4" w:space="0"/>
          <w:left w:val="single" w:color="5D8AC2" w:themeColor="accent1" w:sz="4" w:space="0"/>
          <w:bottom w:val="single" w:color="5D8AC2" w:themeColor="accent1" w:sz="4" w:space="0"/>
          <w:right w:val="single" w:color="5D8AC2" w:themeColor="accen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5D8AC2" w:themeColor="accent1" w:sz="4" w:space="0"/>
        </w:tcBorders>
      </w:tcPr>
    </w:tblStylePr>
  </w:style>
  <w:style w:type="table" w:styleId="837" w:customStyle="1">
    <w:name w:val="Grid Table 4 - Accent 2"/>
    <w:basedOn w:val="807"/>
    <w:uiPriority w:val="59"/>
    <w:tblPr>
      <w:tblStyleRowBandSize w:val="1"/>
      <w:tblStyleColBandSize w:val="1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  <w:insideV w:val="single" w:color="DB9B9A" w:themeColor="accent2" w:themeTint="90" w:sz="4" w:space="0"/>
      </w:tblBorders>
    </w:tblPr>
    <w:tblStylePr w:type="band1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1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d99695" w:fill="d99695" w:themeFill="accent2" w:themeFillTint="97"/>
        <w:tcBorders>
          <w:top w:val="single" w:color="D99695" w:themeColor="accent2" w:sz="4" w:space="0"/>
          <w:left w:val="single" w:color="D99695" w:themeColor="accent2" w:sz="4" w:space="0"/>
          <w:bottom w:val="single" w:color="D99695" w:themeColor="accent2" w:sz="4" w:space="0"/>
          <w:right w:val="single" w:color="D99695" w:themeColor="accent2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D99695" w:themeColor="accent2" w:sz="4" w:space="0"/>
        </w:tcBorders>
      </w:tcPr>
    </w:tblStylePr>
  </w:style>
  <w:style w:type="table" w:styleId="838" w:customStyle="1">
    <w:name w:val="Grid Table 4 - Accent 3"/>
    <w:basedOn w:val="807"/>
    <w:uiPriority w:val="59"/>
    <w:tblPr>
      <w:tblStyleRowBandSize w:val="1"/>
      <w:tblStyleColBandSize w:val="1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  <w:insideV w:val="single" w:color="C6D8A1" w:themeColor="accent3" w:themeTint="90" w:sz="4" w:space="0"/>
      </w:tblBorders>
    </w:tblPr>
    <w:tblStylePr w:type="band1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1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9abb59" w:fill="9abb59" w:themeFill="accent3" w:themeFillTint="FE"/>
        <w:tcBorders>
          <w:top w:val="single" w:color="9ABB59" w:themeColor="accent3" w:sz="4" w:space="0"/>
          <w:left w:val="single" w:color="9ABB59" w:themeColor="accent3" w:sz="4" w:space="0"/>
          <w:bottom w:val="single" w:color="9ABB59" w:themeColor="accent3" w:sz="4" w:space="0"/>
          <w:right w:val="single" w:color="9ABB59" w:themeColor="accent3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ABB59" w:themeColor="accent3" w:sz="4" w:space="0"/>
        </w:tcBorders>
      </w:tcPr>
    </w:tblStylePr>
  </w:style>
  <w:style w:type="table" w:styleId="839" w:customStyle="1">
    <w:name w:val="Grid Table 4 - Accent 4"/>
    <w:basedOn w:val="807"/>
    <w:uiPriority w:val="59"/>
    <w:tblPr>
      <w:tblStyleRowBandSize w:val="1"/>
      <w:tblStyleColBandSize w:val="1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  <w:insideV w:val="single" w:color="B7A7CA" w:themeColor="accent4" w:themeTint="90" w:sz="4" w:space="0"/>
      </w:tblBorders>
    </w:tblPr>
    <w:tblStylePr w:type="band1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1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b2a1c6" w:fill="b2a1c6" w:themeFill="accent4" w:themeFillTint="9A"/>
        <w:tcBorders>
          <w:top w:val="single" w:color="B2A1C6" w:themeColor="accent4" w:sz="4" w:space="0"/>
          <w:left w:val="single" w:color="B2A1C6" w:themeColor="accent4" w:sz="4" w:space="0"/>
          <w:bottom w:val="single" w:color="B2A1C6" w:themeColor="accent4" w:sz="4" w:space="0"/>
          <w:right w:val="single" w:color="B2A1C6" w:themeColor="accent4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B2A1C6" w:themeColor="accent4" w:sz="4" w:space="0"/>
        </w:tcBorders>
      </w:tcPr>
    </w:tblStylePr>
  </w:style>
  <w:style w:type="table" w:styleId="840" w:customStyle="1">
    <w:name w:val="Grid Table 4 - Accent 5"/>
    <w:basedOn w:val="807"/>
    <w:uiPriority w:val="59"/>
    <w:tblPr>
      <w:tblStyleRowBandSize w:val="1"/>
      <w:tblStyleColBandSize w:val="1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</w:tblPr>
    <w:tblStylePr w:type="band1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1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bacc6" w:fill="4bacc6" w:themeFill="accent5"/>
        <w:tcBorders>
          <w:top w:val="single" w:color="4BACC6" w:themeColor="accent5" w:sz="4" w:space="0"/>
          <w:left w:val="single" w:color="4BACC6" w:themeColor="accent5" w:sz="4" w:space="0"/>
          <w:bottom w:val="single" w:color="4BACC6" w:themeColor="accent5" w:sz="4" w:space="0"/>
          <w:right w:val="single" w:color="4BACC6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</w:tcBorders>
      </w:tcPr>
    </w:tblStylePr>
  </w:style>
  <w:style w:type="table" w:styleId="841" w:customStyle="1">
    <w:name w:val="Grid Table 4 - Accent 6"/>
    <w:basedOn w:val="807"/>
    <w:uiPriority w:val="59"/>
    <w:tblPr>
      <w:tblStyleRowBandSize w:val="1"/>
      <w:tblStyleColBandSize w:val="1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</w:tblPr>
    <w:tblStylePr w:type="band1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1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f79646" w:fill="f79646" w:themeFill="accent6"/>
        <w:tcBorders>
          <w:top w:val="single" w:color="F79646" w:themeColor="accent6" w:sz="4" w:space="0"/>
          <w:left w:val="single" w:color="F79646" w:themeColor="accent6" w:sz="4" w:space="0"/>
          <w:bottom w:val="single" w:color="F79646" w:themeColor="accent6" w:sz="4" w:space="0"/>
          <w:right w:val="single" w:color="F79646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</w:tcBorders>
      </w:tcPr>
    </w:tblStylePr>
  </w:style>
  <w:style w:type="table" w:styleId="842">
    <w:name w:val="Grid Table 5 Dark"/>
    <w:basedOn w:val="807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8a8a8a" w:fill="8a8a8a" w:themeFill="text1" w:themeFillTint="75"/>
      </w:tcPr>
    </w:tblStylePr>
    <w:tblStylePr w:type="band1Vert">
      <w:tcPr>
        <w:shd w:val="clear" w:color="8a8a8a" w:fill="8a8a8a" w:themeFill="text1" w:themeFillTint="75"/>
      </w:tcPr>
    </w:tblStylePr>
    <w:tblStylePr w:type="firstCol">
      <w:rPr>
        <w:b/>
        <w:color w:val="ffffff"/>
        <w:sz w:val="22"/>
      </w:rPr>
      <w:tcPr>
        <w:shd w:val="clear" w:color="000000" w:fill="000000" w:themeFill="text1"/>
      </w:tcPr>
    </w:tblStylePr>
    <w:tblStylePr w:type="firstRow">
      <w:rPr>
        <w:b/>
        <w:color w:val="ffffff"/>
        <w:sz w:val="22"/>
      </w:rPr>
      <w:tcPr>
        <w:shd w:val="clear" w:color="000000" w:fill="000000" w:themeFill="text1"/>
      </w:tcPr>
    </w:tblStylePr>
    <w:tblStylePr w:type="lastCol">
      <w:rPr>
        <w:b/>
        <w:color w:val="ffffff"/>
        <w:sz w:val="22"/>
      </w:rPr>
      <w:tcPr>
        <w:shd w:val="clear" w:color="000000" w:fill="000000" w:themeFill="text1"/>
      </w:tcPr>
    </w:tblStylePr>
    <w:tblStylePr w:type="lastRow">
      <w:rPr>
        <w:b/>
        <w:color w:val="ffffff"/>
        <w:sz w:val="22"/>
      </w:rPr>
      <w:tcPr>
        <w:shd w:val="clear" w:color="000000" w:fill="000000" w:themeFill="text1"/>
        <w:tcBorders>
          <w:top w:val="single" w:color="FFFFFF" w:themeColor="light1" w:sz="4" w:space="0"/>
        </w:tcBorders>
      </w:tcPr>
    </w:tblStylePr>
  </w:style>
  <w:style w:type="table" w:styleId="843" w:customStyle="1">
    <w:name w:val="Grid Table 5 Dark- Accent 1"/>
    <w:basedOn w:val="807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aec4e0" w:fill="aec4e0" w:themeFill="accent1" w:themeFillTint="75"/>
      </w:tcPr>
    </w:tblStylePr>
    <w:tblStylePr w:type="band1Vert">
      <w:tcPr>
        <w:shd w:val="clear" w:color="aec4e0" w:fill="aec4e0" w:themeFill="accent1" w:themeFillTint="75"/>
      </w:tcPr>
    </w:tblStylePr>
    <w:tblStylePr w:type="firstCol">
      <w:rPr>
        <w:b/>
        <w:color w:val="ffffff"/>
        <w:sz w:val="22"/>
      </w:rPr>
      <w:tcPr>
        <w:shd w:val="clear" w:color="4f81bd" w:fill="4f81bd" w:themeFill="accent1"/>
      </w:tcPr>
    </w:tblStylePr>
    <w:tblStylePr w:type="firstRow">
      <w:rPr>
        <w:b/>
        <w:color w:val="ffffff"/>
        <w:sz w:val="22"/>
      </w:rPr>
      <w:tcPr>
        <w:shd w:val="clear" w:color="4f81bd" w:fill="4f81bd" w:themeFill="accent1"/>
      </w:tcPr>
    </w:tblStylePr>
    <w:tblStylePr w:type="lastCol">
      <w:rPr>
        <w:b/>
        <w:color w:val="ffffff"/>
        <w:sz w:val="22"/>
      </w:rPr>
      <w:tcPr>
        <w:shd w:val="clear" w:color="4f81bd" w:fill="4f81bd" w:themeFill="accent1"/>
      </w:tcPr>
    </w:tblStylePr>
    <w:tblStylePr w:type="lastRow">
      <w:rPr>
        <w:b/>
        <w:color w:val="ffffff"/>
        <w:sz w:val="22"/>
      </w:rPr>
      <w:tcPr>
        <w:shd w:val="clear" w:color="4f81bd" w:fill="4f81bd" w:themeFill="accent1"/>
        <w:tcBorders>
          <w:top w:val="single" w:color="FFFFFF" w:themeColor="light1" w:sz="4" w:space="0"/>
        </w:tcBorders>
      </w:tcPr>
    </w:tblStylePr>
  </w:style>
  <w:style w:type="table" w:styleId="844" w:customStyle="1">
    <w:name w:val="Grid Table 5 Dark - Accent 2"/>
    <w:basedOn w:val="807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e2aead" w:fill="e2aead" w:themeFill="accent2" w:themeFillTint="75"/>
      </w:tcPr>
    </w:tblStylePr>
    <w:tblStylePr w:type="band1Vert">
      <w:tcPr>
        <w:shd w:val="clear" w:color="e2aead" w:fill="e2aead" w:themeFill="accent2" w:themeFillTint="75"/>
      </w:tcPr>
    </w:tblStylePr>
    <w:tblStylePr w:type="firstCol">
      <w:rPr>
        <w:b/>
        <w:color w:val="ffffff"/>
        <w:sz w:val="22"/>
      </w:rPr>
      <w:tcPr>
        <w:shd w:val="clear" w:color="c0504d" w:fill="c0504d" w:themeFill="accent2"/>
      </w:tcPr>
    </w:tblStylePr>
    <w:tblStylePr w:type="firstRow">
      <w:rPr>
        <w:b/>
        <w:color w:val="ffffff"/>
        <w:sz w:val="22"/>
      </w:rPr>
      <w:tcPr>
        <w:shd w:val="clear" w:color="c0504d" w:fill="c0504d" w:themeFill="accent2"/>
      </w:tcPr>
    </w:tblStylePr>
    <w:tblStylePr w:type="lastCol">
      <w:rPr>
        <w:b/>
        <w:color w:val="ffffff"/>
        <w:sz w:val="22"/>
      </w:rPr>
      <w:tcPr>
        <w:shd w:val="clear" w:color="c0504d" w:fill="c0504d" w:themeFill="accent2"/>
      </w:tcPr>
    </w:tblStylePr>
    <w:tblStylePr w:type="lastRow">
      <w:rPr>
        <w:b/>
        <w:color w:val="ffffff"/>
        <w:sz w:val="22"/>
      </w:rPr>
      <w:tcPr>
        <w:shd w:val="clear" w:color="c0504d" w:fill="c0504d" w:themeFill="accent2"/>
        <w:tcBorders>
          <w:top w:val="single" w:color="FFFFFF" w:themeColor="light1" w:sz="4" w:space="0"/>
        </w:tcBorders>
      </w:tcPr>
    </w:tblStylePr>
  </w:style>
  <w:style w:type="table" w:styleId="845" w:customStyle="1">
    <w:name w:val="Grid Table 5 Dark - Accent 3"/>
    <w:basedOn w:val="807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d0dfb2" w:fill="d0dfb2" w:themeFill="accent3" w:themeFillTint="75"/>
      </w:tcPr>
    </w:tblStylePr>
    <w:tblStylePr w:type="band1Vert">
      <w:tcPr>
        <w:shd w:val="clear" w:color="d0dfb2" w:fill="d0dfb2" w:themeFill="accent3" w:themeFillTint="75"/>
      </w:tcPr>
    </w:tblStylePr>
    <w:tblStylePr w:type="firstCol">
      <w:rPr>
        <w:b/>
        <w:color w:val="ffffff"/>
        <w:sz w:val="22"/>
      </w:rPr>
      <w:tcPr>
        <w:shd w:val="clear" w:color="9bbb59" w:fill="9bbb59" w:themeFill="accent3"/>
      </w:tcPr>
    </w:tblStylePr>
    <w:tblStylePr w:type="firstRow">
      <w:rPr>
        <w:b/>
        <w:color w:val="ffffff"/>
        <w:sz w:val="22"/>
      </w:rPr>
      <w:tcPr>
        <w:shd w:val="clear" w:color="9bbb59" w:fill="9bbb59" w:themeFill="accent3"/>
      </w:tcPr>
    </w:tblStylePr>
    <w:tblStylePr w:type="lastCol">
      <w:rPr>
        <w:b/>
        <w:color w:val="ffffff"/>
        <w:sz w:val="22"/>
      </w:rPr>
      <w:tcPr>
        <w:shd w:val="clear" w:color="9bbb59" w:fill="9bbb59" w:themeFill="accent3"/>
      </w:tcPr>
    </w:tblStylePr>
    <w:tblStylePr w:type="lastRow">
      <w:rPr>
        <w:b/>
        <w:color w:val="ffffff"/>
        <w:sz w:val="22"/>
      </w:rPr>
      <w:tcPr>
        <w:shd w:val="clear" w:color="9bbb59" w:fill="9bbb59" w:themeFill="accent3"/>
        <w:tcBorders>
          <w:top w:val="single" w:color="FFFFFF" w:themeColor="light1" w:sz="4" w:space="0"/>
        </w:tcBorders>
      </w:tcPr>
    </w:tblStylePr>
  </w:style>
  <w:style w:type="table" w:styleId="846" w:customStyle="1">
    <w:name w:val="Grid Table 5 Dark- Accent 4"/>
    <w:basedOn w:val="807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c4b7d4" w:fill="c4b7d4" w:themeFill="accent4" w:themeFillTint="75"/>
      </w:tcPr>
    </w:tblStylePr>
    <w:tblStylePr w:type="band1Vert">
      <w:tcPr>
        <w:shd w:val="clear" w:color="c4b7d4" w:fill="c4b7d4" w:themeFill="accent4" w:themeFillTint="75"/>
      </w:tcPr>
    </w:tblStylePr>
    <w:tblStylePr w:type="firstCol">
      <w:rPr>
        <w:b/>
        <w:color w:val="ffffff"/>
        <w:sz w:val="22"/>
      </w:rPr>
      <w:tcPr>
        <w:shd w:val="clear" w:color="8064a2" w:fill="8064a2" w:themeFill="accent4"/>
      </w:tcPr>
    </w:tblStylePr>
    <w:tblStylePr w:type="firstRow">
      <w:rPr>
        <w:b/>
        <w:color w:val="ffffff"/>
        <w:sz w:val="22"/>
      </w:rPr>
      <w:tcPr>
        <w:shd w:val="clear" w:color="8064a2" w:fill="8064a2" w:themeFill="accent4"/>
      </w:tcPr>
    </w:tblStylePr>
    <w:tblStylePr w:type="lastCol">
      <w:rPr>
        <w:b/>
        <w:color w:val="ffffff"/>
        <w:sz w:val="22"/>
      </w:rPr>
      <w:tcPr>
        <w:shd w:val="clear" w:color="8064a2" w:fill="8064a2" w:themeFill="accent4"/>
      </w:tcPr>
    </w:tblStylePr>
    <w:tblStylePr w:type="lastRow">
      <w:rPr>
        <w:b/>
        <w:color w:val="ffffff"/>
        <w:sz w:val="22"/>
      </w:rPr>
      <w:tcPr>
        <w:shd w:val="clear" w:color="8064a2" w:fill="8064a2" w:themeFill="accent4"/>
        <w:tcBorders>
          <w:top w:val="single" w:color="FFFFFF" w:themeColor="light1" w:sz="4" w:space="0"/>
        </w:tcBorders>
      </w:tcPr>
    </w:tblStylePr>
  </w:style>
  <w:style w:type="table" w:styleId="847" w:customStyle="1">
    <w:name w:val="Grid Table 5 Dark - Accent 5"/>
    <w:basedOn w:val="807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acd8e4" w:fill="acd8e4" w:themeFill="accent5" w:themeFillTint="75"/>
      </w:tcPr>
    </w:tblStylePr>
    <w:tblStylePr w:type="band1Vert">
      <w:tcPr>
        <w:shd w:val="clear" w:color="acd8e4" w:fill="acd8e4" w:themeFill="accent5" w:themeFillTint="75"/>
      </w:tcPr>
    </w:tblStylePr>
    <w:tblStylePr w:type="firstCol">
      <w:rPr>
        <w:b/>
        <w:color w:val="ffffff"/>
        <w:sz w:val="22"/>
      </w:rPr>
      <w:tcPr>
        <w:shd w:val="clear" w:color="4bacc6" w:fill="4bacc6" w:themeFill="accent5"/>
      </w:tcPr>
    </w:tblStylePr>
    <w:tblStylePr w:type="firstRow">
      <w:rPr>
        <w:b/>
        <w:color w:val="ffffff"/>
        <w:sz w:val="22"/>
      </w:rPr>
      <w:tcPr>
        <w:shd w:val="clear" w:color="4bacc6" w:fill="4bacc6" w:themeFill="accent5"/>
      </w:tcPr>
    </w:tblStylePr>
    <w:tblStylePr w:type="lastCol">
      <w:rPr>
        <w:b/>
        <w:color w:val="ffffff"/>
        <w:sz w:val="22"/>
      </w:rPr>
      <w:tcPr>
        <w:shd w:val="clear" w:color="4bacc6" w:fill="4bacc6" w:themeFill="accent5"/>
      </w:tcPr>
    </w:tblStylePr>
    <w:tblStylePr w:type="lastRow">
      <w:rPr>
        <w:b/>
        <w:color w:val="ffffff"/>
        <w:sz w:val="22"/>
      </w:rPr>
      <w:tcPr>
        <w:shd w:val="clear" w:color="4bacc6" w:fill="4bacc6" w:themeFill="accent5"/>
        <w:tcBorders>
          <w:top w:val="single" w:color="FFFFFF" w:themeColor="light1" w:sz="4" w:space="0"/>
        </w:tcBorders>
      </w:tcPr>
    </w:tblStylePr>
  </w:style>
  <w:style w:type="table" w:styleId="848" w:customStyle="1">
    <w:name w:val="Grid Table 5 Dark - Accent 6"/>
    <w:basedOn w:val="807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fbceaa" w:fill="fbceaa" w:themeFill="accent6" w:themeFillTint="75"/>
      </w:tcPr>
    </w:tblStylePr>
    <w:tblStylePr w:type="band1Vert">
      <w:tcPr>
        <w:shd w:val="clear" w:color="fbceaa" w:fill="fbceaa" w:themeFill="accent6" w:themeFillTint="75"/>
      </w:tcPr>
    </w:tblStylePr>
    <w:tblStylePr w:type="firstCol">
      <w:rPr>
        <w:b/>
        <w:color w:val="ffffff"/>
        <w:sz w:val="22"/>
      </w:rPr>
      <w:tcPr>
        <w:shd w:val="clear" w:color="f79646" w:fill="f79646" w:themeFill="accent6"/>
      </w:tcPr>
    </w:tblStylePr>
    <w:tblStylePr w:type="firstRow">
      <w:rPr>
        <w:b/>
        <w:color w:val="ffffff"/>
        <w:sz w:val="22"/>
      </w:rPr>
      <w:tcPr>
        <w:shd w:val="clear" w:color="f79646" w:fill="f79646" w:themeFill="accent6"/>
      </w:tcPr>
    </w:tblStylePr>
    <w:tblStylePr w:type="lastCol">
      <w:rPr>
        <w:b/>
        <w:color w:val="ffffff"/>
        <w:sz w:val="22"/>
      </w:rPr>
      <w:tcPr>
        <w:shd w:val="clear" w:color="f79646" w:fill="f79646" w:themeFill="accent6"/>
      </w:tcPr>
    </w:tblStylePr>
    <w:tblStylePr w:type="lastRow">
      <w:rPr>
        <w:b/>
        <w:color w:val="ffffff"/>
        <w:sz w:val="22"/>
      </w:rPr>
      <w:tcPr>
        <w:shd w:val="clear" w:color="f79646" w:fill="f79646" w:themeFill="accent6"/>
        <w:tcBorders>
          <w:top w:val="single" w:color="FFFFFF" w:themeColor="light1" w:sz="4" w:space="0"/>
        </w:tcBorders>
      </w:tcPr>
    </w:tblStylePr>
  </w:style>
  <w:style w:type="table" w:styleId="849">
    <w:name w:val="Grid Table 6 Colorful"/>
    <w:basedOn w:val="807"/>
    <w:uiPriority w:val="99"/>
    <w:tblPr>
      <w:tblStyleRowBandSize w:val="1"/>
      <w:tblStyleColBandSize w:val="1"/>
      <w:tblBorders>
        <w:top w:val="single" w:color="7F7F7F" w:themeColor="text1" w:themeTint="80" w:sz="4" w:space="0"/>
        <w:left w:val="single" w:color="7F7F7F" w:themeColor="text1" w:themeTint="80" w:sz="4" w:space="0"/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color w:val="7f7f7f" w:themeColor="text1" w:themeTint="80" w:themeShade="95"/>
        <w:sz w:val="22"/>
      </w:rPr>
      <w:tcPr>
        <w:shd w:val="clear" w:color="cbcbcb" w:fill="cbcbcb" w:themeFill="text1" w:themeFillTint="34"/>
      </w:tcPr>
    </w:tblStylePr>
    <w:tblStylePr w:type="band1Vert">
      <w:tcPr>
        <w:shd w:val="clear" w:color="cbcbcb" w:fill="cbcbcb" w:themeFill="text1" w:themeFillTint="34"/>
      </w:tcPr>
    </w:tblStylePr>
    <w:tblStylePr w:type="band2Horz">
      <w:rPr>
        <w:color w:val="7f7f7f" w:themeColor="text1" w:themeTint="80" w:themeShade="95"/>
        <w:sz w:val="22"/>
      </w:rPr>
    </w:tblStylePr>
    <w:tblStylePr w:type="firstCol">
      <w:rPr>
        <w:b/>
        <w:color w:val="7f7f7f" w:themeColor="text1" w:themeTint="80" w:themeShade="95"/>
      </w:rPr>
    </w:tblStylePr>
    <w:tblStylePr w:type="firstRow">
      <w:rPr>
        <w:b/>
        <w:color w:val="7f7f7f" w:themeColor="text1" w:themeTint="80" w:themeShade="95"/>
      </w:rPr>
      <w:tcPr>
        <w:tcBorders>
          <w:bottom w:val="single" w:color="7F7F7F" w:themeColor="text1" w:sz="12" w:space="0"/>
        </w:tcBorders>
      </w:tcPr>
    </w:tblStylePr>
    <w:tblStylePr w:type="lastCol">
      <w:rPr>
        <w:b/>
        <w:color w:val="7f7f7f" w:themeColor="text1" w:themeTint="80" w:themeShade="95"/>
      </w:rPr>
    </w:tblStylePr>
    <w:tblStylePr w:type="lastRow">
      <w:rPr>
        <w:b/>
        <w:color w:val="7f7f7f" w:themeColor="text1" w:themeTint="80" w:themeShade="95"/>
      </w:rPr>
    </w:tblStylePr>
  </w:style>
  <w:style w:type="table" w:styleId="850" w:customStyle="1">
    <w:name w:val="Grid Table 6 Colorful - Accent 1"/>
    <w:basedOn w:val="807"/>
    <w:uiPriority w:val="99"/>
    <w:tblPr>
      <w:tblStyleRowBandSize w:val="1"/>
      <w:tblStyleColBandSize w:val="1"/>
      <w:tblBorders>
        <w:top w:val="single" w:color="A6BFDD" w:themeColor="accent1" w:themeTint="80" w:sz="4" w:space="0"/>
        <w:left w:val="single" w:color="A6BFDD" w:themeColor="accent1" w:themeTint="80" w:sz="4" w:space="0"/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</w:tblPr>
    <w:tblStylePr w:type="band1Horz">
      <w:rPr>
        <w:color w:val="a6bfdd" w:themeColor="accent1" w:themeTint="80" w:themeShade="95"/>
        <w:sz w:val="22"/>
      </w:rPr>
      <w:tcPr>
        <w:shd w:val="clear" w:color="dae5f1" w:fill="dae5f1" w:themeFill="accent1" w:themeFillTint="34"/>
      </w:tcPr>
    </w:tblStylePr>
    <w:tblStylePr w:type="band1Vert">
      <w:tcPr>
        <w:shd w:val="clear" w:color="dae5f1" w:fill="dae5f1" w:themeFill="accent1" w:themeFillTint="34"/>
      </w:tcPr>
    </w:tblStylePr>
    <w:tblStylePr w:type="band2Horz">
      <w:rPr>
        <w:color w:val="a6bfdd" w:themeColor="accent1" w:themeTint="80" w:themeShade="95"/>
        <w:sz w:val="22"/>
      </w:rPr>
    </w:tblStylePr>
    <w:tblStylePr w:type="firstCol">
      <w:rPr>
        <w:b/>
        <w:color w:val="a6bfdd" w:themeColor="accent1" w:themeTint="80" w:themeShade="95"/>
      </w:rPr>
    </w:tblStylePr>
    <w:tblStylePr w:type="firstRow">
      <w:rPr>
        <w:b/>
        <w:color w:val="a6bfdd" w:themeColor="accent1" w:themeTint="80" w:themeShade="95"/>
      </w:rPr>
      <w:tcPr>
        <w:tcBorders>
          <w:bottom w:val="single" w:color="A6BFDD" w:themeColor="accent1" w:sz="12" w:space="0"/>
        </w:tcBorders>
      </w:tcPr>
    </w:tblStylePr>
    <w:tblStylePr w:type="lastCol">
      <w:rPr>
        <w:b/>
        <w:color w:val="a6bfdd" w:themeColor="accent1" w:themeTint="80" w:themeShade="95"/>
      </w:rPr>
    </w:tblStylePr>
    <w:tblStylePr w:type="lastRow">
      <w:rPr>
        <w:b/>
        <w:color w:val="a6bfdd" w:themeColor="accent1" w:themeTint="80" w:themeShade="95"/>
      </w:rPr>
    </w:tblStylePr>
  </w:style>
  <w:style w:type="table" w:styleId="851" w:customStyle="1">
    <w:name w:val="Grid Table 6 Colorful - Accent 2"/>
    <w:basedOn w:val="807"/>
    <w:uiPriority w:val="99"/>
    <w:tblPr>
      <w:tblStyleRowBandSize w:val="1"/>
      <w:tblStyleColBandSize w:val="1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f2dcdc" w:fill="f2dcdc" w:themeFill="accent2" w:themeFillTint="32"/>
      </w:tcPr>
    </w:tblStylePr>
    <w:tblStylePr w:type="band1Vert">
      <w:tcPr>
        <w:shd w:val="clear" w:color="f2dcdc" w:fill="f2dcdc" w:themeFill="accent2" w:themeFillTint="32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sz="12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</w:tblStylePr>
  </w:style>
  <w:style w:type="table" w:styleId="852" w:customStyle="1">
    <w:name w:val="Grid Table 6 Colorful - Accent 3"/>
    <w:basedOn w:val="807"/>
    <w:uiPriority w:val="99"/>
    <w:tblPr>
      <w:tblStyleRowBandSize w:val="1"/>
      <w:tblStyleColBandSize w:val="1"/>
      <w:tblBorders>
        <w:top w:val="single" w:color="9ABB59" w:themeColor="accent3" w:themeTint="FE" w:sz="4" w:space="0"/>
        <w:left w:val="single" w:color="9ABB59" w:themeColor="accent3" w:themeTint="FE" w:sz="4" w:space="0"/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9abb59" w:themeColor="accent3" w:themeTint="FE" w:themeShade="95"/>
        <w:sz w:val="22"/>
      </w:rPr>
      <w:tcPr>
        <w:shd w:val="clear" w:color="eaf1dc" w:fill="eaf1dc" w:themeFill="accent3" w:themeFillTint="34"/>
      </w:tcPr>
    </w:tblStylePr>
    <w:tblStylePr w:type="band1Vert">
      <w:tcPr>
        <w:shd w:val="clear" w:color="eaf1dc" w:fill="eaf1dc" w:themeFill="accent3" w:themeFillTint="34"/>
      </w:tcPr>
    </w:tblStylePr>
    <w:tblStylePr w:type="band2Horz">
      <w:rPr>
        <w:color w:val="9abb59" w:themeColor="accent3" w:themeTint="FE" w:themeShade="95"/>
        <w:sz w:val="22"/>
      </w:rPr>
    </w:tblStylePr>
    <w:tblStylePr w:type="firstCol">
      <w:rPr>
        <w:b/>
        <w:color w:val="9abb59" w:themeColor="accent3" w:themeTint="FE" w:themeShade="95"/>
      </w:rPr>
    </w:tblStylePr>
    <w:tblStylePr w:type="firstRow">
      <w:rPr>
        <w:b/>
        <w:color w:val="9abb59" w:themeColor="accent3" w:themeTint="FE" w:themeShade="95"/>
      </w:rPr>
      <w:tcPr>
        <w:tcBorders>
          <w:bottom w:val="single" w:color="9ABB59" w:themeColor="accent3" w:sz="12" w:space="0"/>
        </w:tcBorders>
      </w:tcPr>
    </w:tblStylePr>
    <w:tblStylePr w:type="lastCol">
      <w:rPr>
        <w:b/>
        <w:color w:val="9abb59" w:themeColor="accent3" w:themeTint="FE" w:themeShade="95"/>
      </w:rPr>
    </w:tblStylePr>
    <w:tblStylePr w:type="lastRow">
      <w:rPr>
        <w:b/>
        <w:color w:val="9abb59" w:themeColor="accent3" w:themeTint="FE" w:themeShade="95"/>
      </w:rPr>
    </w:tblStylePr>
  </w:style>
  <w:style w:type="table" w:styleId="853" w:customStyle="1">
    <w:name w:val="Grid Table 6 Colorful - Accent 4"/>
    <w:basedOn w:val="807"/>
    <w:uiPriority w:val="99"/>
    <w:tblPr>
      <w:tblStyleRowBandSize w:val="1"/>
      <w:tblStyleColBandSize w:val="1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e5dfec" w:fill="e5dfec" w:themeFill="accent4" w:themeFillTint="34"/>
      </w:tcPr>
    </w:tblStylePr>
    <w:tblStylePr w:type="band1Vert">
      <w:tcPr>
        <w:shd w:val="clear" w:color="e5dfec" w:fill="e5dfec" w:themeFill="accent4" w:themeFillTint="34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sz="12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</w:tblStylePr>
  </w:style>
  <w:style w:type="table" w:styleId="854" w:customStyle="1">
    <w:name w:val="Grid Table 6 Colorful - Accent 5"/>
    <w:basedOn w:val="807"/>
    <w:uiPriority w:val="99"/>
    <w:tblPr>
      <w:tblStyleRowBandSize w:val="1"/>
      <w:tblStyleColBandSize w:val="1"/>
      <w:tblBorders>
        <w:top w:val="single" w:color="4BACC6" w:themeColor="accent5" w:sz="4" w:space="0"/>
        <w:left w:val="single" w:color="4BACC6" w:themeColor="accent5" w:sz="4" w:space="0"/>
        <w:bottom w:val="single" w:color="4BACC6" w:themeColor="accent5" w:sz="4" w:space="0"/>
        <w:right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band1Horz">
      <w:rPr>
        <w:color w:val="266779" w:themeColor="accent5" w:themeShade="95"/>
        <w:sz w:val="22"/>
      </w:rPr>
      <w:tcPr>
        <w:shd w:val="clear" w:color="daeef3" w:fill="daeef3" w:themeFill="accent5" w:themeFillTint="34"/>
      </w:tcPr>
    </w:tblStylePr>
    <w:tblStylePr w:type="band1Vert">
      <w:tcPr>
        <w:shd w:val="clear" w:color="daeef3" w:fill="daeef3" w:themeFill="accent5" w:themeFillTint="34"/>
      </w:tcPr>
    </w:tblStylePr>
    <w:tblStylePr w:type="band2Horz">
      <w:rPr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4BACC6" w:themeColor="accent5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855" w:customStyle="1">
    <w:name w:val="Grid Table 6 Colorful - Accent 6"/>
    <w:basedOn w:val="807"/>
    <w:uiPriority w:val="99"/>
    <w:tblPr>
      <w:tblStyleRowBandSize w:val="1"/>
      <w:tblStyleColBandSize w:val="1"/>
      <w:tblBorders>
        <w:top w:val="single" w:color="F79646" w:themeColor="accent6" w:sz="4" w:space="0"/>
        <w:left w:val="single" w:color="F79646" w:themeColor="accent6" w:sz="4" w:space="0"/>
        <w:bottom w:val="single" w:color="F79646" w:themeColor="accent6" w:sz="4" w:space="0"/>
        <w:right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band1Horz">
      <w:rPr>
        <w:color w:val="266779" w:themeColor="accent5" w:themeShade="95"/>
        <w:sz w:val="22"/>
      </w:rPr>
      <w:tcPr>
        <w:shd w:val="clear" w:color="fde9d8" w:fill="fde9d8" w:themeFill="accent6" w:themeFillTint="34"/>
      </w:tcPr>
    </w:tblStylePr>
    <w:tblStylePr w:type="band1Vert">
      <w:tcPr>
        <w:shd w:val="clear" w:color="fde9d8" w:fill="fde9d8" w:themeFill="accent6" w:themeFillTint="34"/>
      </w:tcPr>
    </w:tblStylePr>
    <w:tblStylePr w:type="band2Horz">
      <w:rPr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F79646" w:themeColor="accent6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856">
    <w:name w:val="Grid Table 7 Colorful"/>
    <w:basedOn w:val="807"/>
    <w:uiPriority w:val="99"/>
    <w:tblPr>
      <w:tblStyleRowBandSize w:val="1"/>
      <w:tblStyleColBandSize w:val="1"/>
      <w:tblBorders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color w:val="7f7f7f" w:themeColor="text1" w:themeTint="80" w:themeShade="95"/>
        <w:sz w:val="22"/>
      </w:rPr>
      <w:tcPr>
        <w:shd w:val="clear" w:color="f2f2f2" w:fill="f2f2f2" w:themeFill="text1" w:themeFillTint="00"/>
      </w:tcPr>
    </w:tblStylePr>
    <w:tblStylePr w:type="band1Vert">
      <w:tcPr>
        <w:shd w:val="clear" w:color="f2f2f2" w:fill="f2f2f2" w:themeFill="text1" w:themeFillTint="00"/>
      </w:tcPr>
    </w:tblStylePr>
    <w:tblStylePr w:type="band2Horz">
      <w:rPr>
        <w:color w:val="7f7f7f" w:themeColor="text1" w:themeTint="80" w:themeShade="95"/>
        <w:sz w:val="22"/>
      </w:rPr>
    </w:tblStylePr>
    <w:tblStylePr w:type="firstCol">
      <w:rPr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7F7F7F" w:themeColor="text1" w:sz="4" w:space="0"/>
        </w:tcBorders>
      </w:tcPr>
    </w:tblStylePr>
    <w:tblStylePr w:type="firstRow">
      <w:rPr>
        <w:b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7F7F7F" w:themeColor="text1" w:sz="4" w:space="0"/>
          <w:right w:val="none" w:color="000000" w:sz="0" w:space="0"/>
        </w:tcBorders>
      </w:tcPr>
    </w:tblStylePr>
    <w:tblStylePr w:type="lastCol">
      <w:rPr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7F7F7F" w:themeColor="tex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single" w:color="7F7F7F" w:themeColor="tex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57" w:customStyle="1">
    <w:name w:val="Grid Table 7 Colorful - Accent 1"/>
    <w:basedOn w:val="807"/>
    <w:uiPriority w:val="99"/>
    <w:tblPr>
      <w:tblStyleRowBandSize w:val="1"/>
      <w:tblStyleColBandSize w:val="1"/>
      <w:tblBorders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</w:tblPr>
    <w:tblStylePr w:type="band1Horz">
      <w:rPr>
        <w:color w:val="a6bfdd" w:themeColor="accent1" w:themeTint="80" w:themeShade="95"/>
        <w:sz w:val="22"/>
      </w:rPr>
      <w:tcPr>
        <w:shd w:val="clear" w:color="dae5f1" w:fill="dae5f1" w:themeFill="accent1" w:themeFillTint="34"/>
      </w:tcPr>
    </w:tblStylePr>
    <w:tblStylePr w:type="band1Vert">
      <w:tcPr>
        <w:shd w:val="clear" w:color="dae5f1" w:fill="dae5f1" w:themeFill="accent1" w:themeFillTint="34"/>
      </w:tcPr>
    </w:tblStylePr>
    <w:tblStylePr w:type="band2Horz">
      <w:rPr>
        <w:color w:val="a6bfdd" w:themeColor="accent1" w:themeTint="80" w:themeShade="95"/>
        <w:sz w:val="22"/>
      </w:rPr>
    </w:tblStylePr>
    <w:tblStylePr w:type="firstCol">
      <w:rPr>
        <w:i/>
        <w:color w:val="a6bfdd" w:themeColor="accen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A6BFDD" w:themeColor="accent1" w:sz="4" w:space="0"/>
        </w:tcBorders>
      </w:tcPr>
    </w:tblStylePr>
    <w:tblStylePr w:type="firstRow">
      <w:rPr>
        <w:b/>
        <w:color w:val="a6bfdd" w:themeColor="accent1" w:themeTint="80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A6BFDD" w:themeColor="accent1" w:sz="4" w:space="0"/>
          <w:right w:val="none" w:color="000000" w:sz="0" w:space="0"/>
        </w:tcBorders>
      </w:tcPr>
    </w:tblStylePr>
    <w:tblStylePr w:type="lastCol">
      <w:rPr>
        <w:i/>
        <w:color w:val="a6bfdd" w:themeColor="accen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A6BFDD" w:themeColor="accen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a6bfdd" w:themeColor="accent1" w:themeTint="80" w:themeShade="95"/>
        <w:sz w:val="22"/>
      </w:rPr>
      <w:tcPr>
        <w:shd w:val="clear" w:color="ffffff" w:fill="ffffff" w:themeFill="light1"/>
        <w:tcBorders>
          <w:top w:val="single" w:color="A6BFDD" w:themeColor="accen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58" w:customStyle="1">
    <w:name w:val="Grid Table 7 Colorful - Accent 2"/>
    <w:basedOn w:val="807"/>
    <w:uiPriority w:val="99"/>
    <w:tblPr>
      <w:tblStyleRowBandSize w:val="1"/>
      <w:tblStyleColBandSize w:val="1"/>
      <w:tblBorders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f2dcdc" w:fill="f2dcdc" w:themeFill="accent2" w:themeFillTint="32"/>
      </w:tcPr>
    </w:tblStylePr>
    <w:tblStylePr w:type="band1Vert">
      <w:tcPr>
        <w:shd w:val="clear" w:color="f2dcdc" w:fill="f2dcdc" w:themeFill="accent2" w:themeFillTint="32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D99695" w:themeColor="accent2" w:sz="4" w:space="0"/>
        </w:tcBorders>
      </w:tcPr>
    </w:tblStylePr>
    <w:tblStylePr w:type="firstRow">
      <w:rPr>
        <w:b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D99695" w:themeColor="accent2" w:sz="4" w:space="0"/>
          <w:right w:val="none" w:color="000000" w:sz="0" w:space="0"/>
        </w:tcBorders>
      </w:tcPr>
    </w:tblStylePr>
    <w:tblStylePr w:type="lastCol">
      <w:rPr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0" w:space="0"/>
          <w:left w:val="single" w:color="D99695" w:themeColor="accent2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single" w:color="D99695" w:themeColor="accent2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59" w:customStyle="1">
    <w:name w:val="Grid Table 7 Colorful - Accent 3"/>
    <w:basedOn w:val="807"/>
    <w:uiPriority w:val="99"/>
    <w:tblPr>
      <w:tblStyleRowBandSize w:val="1"/>
      <w:tblStyleColBandSize w:val="1"/>
      <w:tblBorders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9abb59" w:themeColor="accent3" w:themeTint="FE" w:themeShade="95"/>
        <w:sz w:val="22"/>
      </w:rPr>
      <w:tcPr>
        <w:shd w:val="clear" w:color="eaf1dc" w:fill="eaf1dc" w:themeFill="accent3" w:themeFillTint="34"/>
      </w:tcPr>
    </w:tblStylePr>
    <w:tblStylePr w:type="band1Vert">
      <w:tcPr>
        <w:shd w:val="clear" w:color="eaf1dc" w:fill="eaf1dc" w:themeFill="accent3" w:themeFillTint="34"/>
      </w:tcPr>
    </w:tblStylePr>
    <w:tblStylePr w:type="band2Horz">
      <w:rPr>
        <w:color w:val="9abb59" w:themeColor="accent3" w:themeTint="FE" w:themeShade="95"/>
        <w:sz w:val="22"/>
      </w:rPr>
    </w:tblStylePr>
    <w:tblStylePr w:type="firstCol">
      <w:rPr>
        <w:i/>
        <w:color w:val="9abb59" w:themeColor="accent3" w:themeTint="FE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ABB59" w:themeColor="accent3" w:sz="4" w:space="0"/>
        </w:tcBorders>
      </w:tcPr>
    </w:tblStylePr>
    <w:tblStylePr w:type="firstRow">
      <w:rPr>
        <w:b/>
        <w:color w:val="9abb59" w:themeColor="accent3" w:themeTint="FE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9ABB59" w:themeColor="accent3" w:sz="4" w:space="0"/>
          <w:right w:val="none" w:color="000000" w:sz="0" w:space="0"/>
        </w:tcBorders>
      </w:tcPr>
    </w:tblStylePr>
    <w:tblStylePr w:type="lastCol">
      <w:rPr>
        <w:i/>
        <w:color w:val="9abb59" w:themeColor="accent3" w:themeTint="FE" w:themeShade="95"/>
        <w:sz w:val="22"/>
      </w:rPr>
      <w:tcPr>
        <w:shd w:val="clear" w:color="ffffff" w:fill="auto"/>
        <w:tcBorders>
          <w:top w:val="none" w:color="000000" w:sz="0" w:space="0"/>
          <w:left w:val="single" w:color="9ABB59" w:themeColor="accent3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9abb59" w:themeColor="accent3" w:themeTint="FE" w:themeShade="95"/>
        <w:sz w:val="22"/>
      </w:rPr>
      <w:tcPr>
        <w:shd w:val="clear" w:color="ffffff" w:fill="ffffff" w:themeFill="light1"/>
        <w:tcBorders>
          <w:top w:val="single" w:color="9ABB59" w:themeColor="accent3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60" w:customStyle="1">
    <w:name w:val="Grid Table 7 Colorful - Accent 4"/>
    <w:basedOn w:val="807"/>
    <w:uiPriority w:val="99"/>
    <w:tblPr>
      <w:tblStyleRowBandSize w:val="1"/>
      <w:tblStyleColBandSize w:val="1"/>
      <w:tblBorders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e5dfec" w:fill="e5dfec" w:themeFill="accent4" w:themeFillTint="34"/>
      </w:tcPr>
    </w:tblStylePr>
    <w:tblStylePr w:type="band1Vert">
      <w:tcPr>
        <w:shd w:val="clear" w:color="e5dfec" w:fill="e5dfec" w:themeFill="accent4" w:themeFillTint="34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B2A1C6" w:themeColor="accent4" w:sz="4" w:space="0"/>
        </w:tcBorders>
      </w:tcPr>
    </w:tblStylePr>
    <w:tblStylePr w:type="firstRow">
      <w:rPr>
        <w:b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B2A1C6" w:themeColor="accent4" w:sz="4" w:space="0"/>
          <w:right w:val="none" w:color="000000" w:sz="0" w:space="0"/>
        </w:tcBorders>
      </w:tcPr>
    </w:tblStylePr>
    <w:tblStylePr w:type="lastCol">
      <w:rPr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B2A1C6" w:themeColor="accent4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single" w:color="B2A1C6" w:themeColor="accent4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61" w:customStyle="1">
    <w:name w:val="Grid Table 7 Colorful - Accent 5"/>
    <w:basedOn w:val="807"/>
    <w:uiPriority w:val="99"/>
    <w:tblPr>
      <w:tblStyleRowBandSize w:val="1"/>
      <w:tblStyleColBandSize w:val="1"/>
      <w:tblBorders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</w:tblPr>
    <w:tblStylePr w:type="band1Horz">
      <w:rPr>
        <w:color w:val="266779" w:themeColor="accent5" w:themeShade="95"/>
        <w:sz w:val="22"/>
      </w:rPr>
      <w:tcPr>
        <w:shd w:val="clear" w:color="daeef3" w:fill="daeef3" w:themeFill="accent5" w:themeFillTint="34"/>
      </w:tcPr>
    </w:tblStylePr>
    <w:tblStylePr w:type="band1Vert">
      <w:tcPr>
        <w:shd w:val="clear" w:color="daeef3" w:fill="daeef3" w:themeFill="accent5" w:themeFillTint="34"/>
      </w:tcPr>
    </w:tblStylePr>
    <w:tblStylePr w:type="band2Horz">
      <w:rPr>
        <w:color w:val="266779" w:themeColor="accent5" w:themeShade="95"/>
        <w:sz w:val="22"/>
      </w:rPr>
    </w:tblStylePr>
    <w:tblStylePr w:type="firstCol">
      <w:rPr>
        <w:i/>
        <w:color w:val="266779" w:themeColor="accent5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9D0DE" w:themeColor="accent5" w:sz="4" w:space="0"/>
        </w:tcBorders>
      </w:tcPr>
    </w:tblStylePr>
    <w:tblStylePr w:type="firstRow">
      <w:rPr>
        <w:b/>
        <w:color w:val="266779" w:themeColor="accent5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99D0DE" w:themeColor="accent5" w:sz="4" w:space="0"/>
          <w:right w:val="none" w:color="000000" w:sz="0" w:space="0"/>
        </w:tcBorders>
      </w:tcPr>
    </w:tblStylePr>
    <w:tblStylePr w:type="lastCol">
      <w:rPr>
        <w:i/>
        <w:color w:val="266779" w:themeColor="accent5" w:themeShade="95"/>
        <w:sz w:val="22"/>
      </w:rPr>
      <w:tcPr>
        <w:shd w:val="clear" w:color="ffffff" w:fill="auto"/>
        <w:tcBorders>
          <w:top w:val="none" w:color="000000" w:sz="0" w:space="0"/>
          <w:left w:val="single" w:color="99D0DE" w:themeColor="accent5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266779" w:themeColor="accent5" w:themeShade="95"/>
        <w:sz w:val="22"/>
      </w:rPr>
      <w:tcPr>
        <w:shd w:val="clear" w:color="ffffff" w:fill="ffffff" w:themeFill="light1"/>
        <w:tcBorders>
          <w:top w:val="single" w:color="99D0DE" w:themeColor="accent5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62" w:customStyle="1">
    <w:name w:val="Grid Table 7 Colorful - Accent 6"/>
    <w:basedOn w:val="807"/>
    <w:uiPriority w:val="99"/>
    <w:tblPr>
      <w:tblStyleRowBandSize w:val="1"/>
      <w:tblStyleColBandSize w:val="1"/>
      <w:tblBorders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</w:tblPr>
    <w:tblStylePr w:type="band1Horz">
      <w:rPr>
        <w:color w:val="b15407" w:themeColor="accent6" w:themeShade="95"/>
        <w:sz w:val="22"/>
      </w:rPr>
      <w:tcPr>
        <w:shd w:val="clear" w:color="fde9d8" w:fill="fde9d8" w:themeFill="accent6" w:themeFillTint="34"/>
      </w:tcPr>
    </w:tblStylePr>
    <w:tblStylePr w:type="band1Vert">
      <w:tcPr>
        <w:shd w:val="clear" w:color="fde9d8" w:fill="fde9d8" w:themeFill="accent6" w:themeFillTint="34"/>
      </w:tcPr>
    </w:tblStylePr>
    <w:tblStylePr w:type="band2Horz">
      <w:rPr>
        <w:color w:val="b15407" w:themeColor="accent6" w:themeShade="95"/>
        <w:sz w:val="22"/>
      </w:rPr>
    </w:tblStylePr>
    <w:tblStylePr w:type="firstCol">
      <w:rPr>
        <w:i/>
        <w:color w:val="b15407" w:themeColor="accent6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AC396" w:themeColor="accent6" w:sz="4" w:space="0"/>
        </w:tcBorders>
      </w:tcPr>
    </w:tblStylePr>
    <w:tblStylePr w:type="firstRow">
      <w:rPr>
        <w:b/>
        <w:color w:val="b15407" w:themeColor="accent6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FAC396" w:themeColor="accent6" w:sz="4" w:space="0"/>
          <w:right w:val="none" w:color="000000" w:sz="0" w:space="0"/>
        </w:tcBorders>
      </w:tcPr>
    </w:tblStylePr>
    <w:tblStylePr w:type="lastCol">
      <w:rPr>
        <w:i/>
        <w:color w:val="b15407" w:themeColor="accent6" w:themeShade="95"/>
        <w:sz w:val="22"/>
      </w:rPr>
      <w:tcPr>
        <w:shd w:val="clear" w:color="ffffff" w:fill="auto"/>
        <w:tcBorders>
          <w:top w:val="none" w:color="000000" w:sz="0" w:space="0"/>
          <w:left w:val="single" w:color="FAC396" w:themeColor="accent6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b15407" w:themeColor="accent6" w:themeShade="95"/>
        <w:sz w:val="22"/>
      </w:rPr>
      <w:tcPr>
        <w:shd w:val="clear" w:color="ffffff" w:fill="ffffff" w:themeFill="light1"/>
        <w:tcBorders>
          <w:top w:val="single" w:color="FAC396" w:themeColor="accent6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63">
    <w:name w:val="List Table 1 Light"/>
    <w:basedOn w:val="807"/>
    <w:uiPriority w:val="99"/>
    <w:tblPr>
      <w:tblStyleRowBandSize w:val="1"/>
      <w:tblStyleColBandSize w:val="1"/>
    </w:tblPr>
    <w:tblStylePr w:type="band1Horz"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4" w:customStyle="1">
    <w:name w:val="List Table 1 Light - Accent 1"/>
    <w:basedOn w:val="807"/>
    <w:uiPriority w:val="99"/>
    <w:tblPr>
      <w:tblStyleRowBandSize w:val="1"/>
      <w:tblStyleColBandSize w:val="1"/>
    </w:tblPr>
    <w:tblStylePr w:type="band1Horz">
      <w:tcPr>
        <w:shd w:val="clear" w:color="d2dfee" w:fill="d2dfee" w:themeFill="accent1" w:themeFillTint="40"/>
      </w:tcPr>
    </w:tblStylePr>
    <w:tblStylePr w:type="band1Vert">
      <w:tcPr>
        <w:shd w:val="clear" w:color="d2dfee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F81BD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F81BD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5" w:customStyle="1">
    <w:name w:val="List Table 1 Light - Accent 2"/>
    <w:basedOn w:val="807"/>
    <w:uiPriority w:val="99"/>
    <w:tblPr>
      <w:tblStyleRowBandSize w:val="1"/>
      <w:tblStyleColBandSize w:val="1"/>
    </w:tblPr>
    <w:tblStylePr w:type="band1Horz">
      <w:tcPr>
        <w:shd w:val="clear" w:color="efd2d2" w:fill="efd2d2" w:themeFill="accent2" w:themeFillTint="40"/>
      </w:tcPr>
    </w:tblStylePr>
    <w:tblStylePr w:type="band1Vert">
      <w:tcPr>
        <w:shd w:val="clear" w:color="efd2d2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C0504D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C0504D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6" w:customStyle="1">
    <w:name w:val="List Table 1 Light - Accent 3"/>
    <w:basedOn w:val="807"/>
    <w:uiPriority w:val="99"/>
    <w:tblPr>
      <w:tblStyleRowBandSize w:val="1"/>
      <w:tblStyleColBandSize w:val="1"/>
    </w:tblPr>
    <w:tblStylePr w:type="band1Horz">
      <w:tcPr>
        <w:shd w:val="clear" w:color="e5eed5" w:fill="e5eed5" w:themeFill="accent3" w:themeFillTint="40"/>
      </w:tcPr>
    </w:tblStylePr>
    <w:tblStylePr w:type="band1Vert">
      <w:tcPr>
        <w:shd w:val="clear" w:color="e5eed5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9BBB59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BBB59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7" w:customStyle="1">
    <w:name w:val="List Table 1 Light - Accent 4"/>
    <w:basedOn w:val="807"/>
    <w:uiPriority w:val="99"/>
    <w:tblPr>
      <w:tblStyleRowBandSize w:val="1"/>
      <w:tblStyleColBandSize w:val="1"/>
    </w:tblPr>
    <w:tblStylePr w:type="band1Horz">
      <w:tcPr>
        <w:shd w:val="clear" w:color="dfd8e7" w:fill="dfd8e7" w:themeFill="accent4" w:themeFillTint="40"/>
      </w:tcPr>
    </w:tblStylePr>
    <w:tblStylePr w:type="band1Vert">
      <w:tcPr>
        <w:shd w:val="clear" w:color="dfd8e7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8064A2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8064A2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8" w:customStyle="1">
    <w:name w:val="List Table 1 Light - Accent 5"/>
    <w:basedOn w:val="807"/>
    <w:uiPriority w:val="99"/>
    <w:tblPr>
      <w:tblStyleRowBandSize w:val="1"/>
      <w:tblStyleColBandSize w:val="1"/>
    </w:tblPr>
    <w:tblStylePr w:type="band1Horz">
      <w:tcPr>
        <w:shd w:val="clear" w:color="d1eaf0" w:fill="d1eaf0" w:themeFill="accent5" w:themeFillTint="40"/>
      </w:tcPr>
    </w:tblStylePr>
    <w:tblStylePr w:type="band1Vert">
      <w:tcPr>
        <w:shd w:val="clear" w:color="d1eaf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BACC6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9" w:customStyle="1">
    <w:name w:val="List Table 1 Light - Accent 6"/>
    <w:basedOn w:val="807"/>
    <w:uiPriority w:val="99"/>
    <w:tblPr>
      <w:tblStyleRowBandSize w:val="1"/>
      <w:tblStyleColBandSize w:val="1"/>
    </w:tblPr>
    <w:tblStylePr w:type="band1Horz">
      <w:tcPr>
        <w:shd w:val="clear" w:color="fde4d0" w:fill="fde4d0" w:themeFill="accent6" w:themeFillTint="40"/>
      </w:tcPr>
    </w:tblStylePr>
    <w:tblStylePr w:type="band1Vert">
      <w:tcPr>
        <w:shd w:val="clear" w:color="fde4d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F79646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0">
    <w:name w:val="List Table 2"/>
    <w:basedOn w:val="807"/>
    <w:uiPriority w:val="99"/>
    <w:tblPr>
      <w:tblStyleRowBandSize w:val="1"/>
      <w:tblStyleColBandSize w:val="1"/>
      <w:tblBorders>
        <w:top w:val="single" w:color="6F6F6F" w:themeColor="text1" w:themeTint="90" w:sz="4" w:space="0"/>
        <w:bottom w:val="single" w:color="6F6F6F" w:themeColor="text1" w:themeTint="90" w:sz="4" w:space="0"/>
        <w:insideH w:val="single" w:color="6F6F6F" w:themeColor="text1" w:themeTint="90" w:sz="4" w:space="0"/>
      </w:tblBorders>
    </w:tblPr>
    <w:tblStylePr w:type="band1Horz">
      <w:rPr>
        <w:color w:val="404040"/>
        <w:sz w:val="22"/>
      </w:rPr>
      <w:tcPr>
        <w:shd w:val="clear" w:color="bfbfbf" w:fill="bfbfbf" w:themeFill="text1" w:themeFillTint="40"/>
      </w:tcPr>
    </w:tblStylePr>
    <w:tblStylePr w:type="band1Vert">
      <w:rPr>
        <w:color w:val="404040"/>
        <w:sz w:val="22"/>
      </w:rPr>
      <w:tcPr>
        <w:shd w:val="clear" w:color="bfbfbf" w:fill="bfbfbf" w:themeFill="text1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6F6F6F" w:themeColor="text1" w:sz="4" w:space="0"/>
          <w:left w:val="none" w:color="000000" w:sz="4" w:space="0"/>
          <w:bottom w:val="single" w:color="6F6F6F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6F6F6F" w:themeColor="text1" w:sz="4" w:space="0"/>
          <w:left w:val="none" w:color="000000" w:sz="4" w:space="0"/>
          <w:bottom w:val="single" w:color="6F6F6F" w:themeColor="text1" w:sz="4" w:space="0"/>
          <w:right w:val="none" w:color="000000" w:sz="4" w:space="0"/>
        </w:tcBorders>
      </w:tcPr>
    </w:tblStylePr>
  </w:style>
  <w:style w:type="table" w:styleId="871" w:customStyle="1">
    <w:name w:val="List Table 2 - Accent 1"/>
    <w:basedOn w:val="807"/>
    <w:uiPriority w:val="99"/>
    <w:tblPr>
      <w:tblStyleRowBandSize w:val="1"/>
      <w:tblStyleColBandSize w:val="1"/>
      <w:tblBorders>
        <w:top w:val="single" w:color="9BB7D9" w:themeColor="accent1" w:themeTint="90" w:sz="4" w:space="0"/>
        <w:bottom w:val="single" w:color="9BB7D9" w:themeColor="accent1" w:themeTint="90" w:sz="4" w:space="0"/>
        <w:insideH w:val="single" w:color="9BB7D9" w:themeColor="accent1" w:themeTint="90" w:sz="4" w:space="0"/>
      </w:tblBorders>
    </w:tblPr>
    <w:tblStylePr w:type="band1Horz">
      <w:rPr>
        <w:color w:val="404040"/>
        <w:sz w:val="22"/>
      </w:rPr>
      <w:tcPr>
        <w:shd w:val="clear" w:color="d2dfee" w:fill="d2dfee" w:themeFill="accent1" w:themeFillTint="40"/>
      </w:tcPr>
    </w:tblStylePr>
    <w:tblStylePr w:type="band1Vert">
      <w:rPr>
        <w:color w:val="404040"/>
        <w:sz w:val="22"/>
      </w:rPr>
      <w:tcPr>
        <w:shd w:val="clear" w:color="d2dfee" w:fill="d2dfee" w:themeFill="accent1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9BB7D9" w:themeColor="accent1" w:sz="4" w:space="0"/>
          <w:left w:val="none" w:color="000000" w:sz="4" w:space="0"/>
          <w:bottom w:val="single" w:color="9BB7D9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9BB7D9" w:themeColor="accent1" w:sz="4" w:space="0"/>
          <w:left w:val="none" w:color="000000" w:sz="4" w:space="0"/>
          <w:bottom w:val="single" w:color="9BB7D9" w:themeColor="accent1" w:sz="4" w:space="0"/>
          <w:right w:val="none" w:color="000000" w:sz="4" w:space="0"/>
        </w:tcBorders>
      </w:tcPr>
    </w:tblStylePr>
  </w:style>
  <w:style w:type="table" w:styleId="872" w:customStyle="1">
    <w:name w:val="List Table 2 - Accent 2"/>
    <w:basedOn w:val="807"/>
    <w:uiPriority w:val="99"/>
    <w:tblPr>
      <w:tblStyleRowBandSize w:val="1"/>
      <w:tblStyleColBandSize w:val="1"/>
      <w:tblBorders>
        <w:top w:val="single" w:color="DB9B9A" w:themeColor="accent2" w:themeTint="90" w:sz="4" w:space="0"/>
        <w:bottom w:val="single" w:color="DB9B9A" w:themeColor="accent2" w:themeTint="90" w:sz="4" w:space="0"/>
        <w:insideH w:val="single" w:color="DB9B9A" w:themeColor="accent2" w:themeTint="90" w:sz="4" w:space="0"/>
      </w:tblBorders>
    </w:tblPr>
    <w:tblStylePr w:type="band1Horz">
      <w:rPr>
        <w:color w:val="404040"/>
        <w:sz w:val="22"/>
      </w:rPr>
      <w:tcPr>
        <w:shd w:val="clear" w:color="efd2d2" w:fill="efd2d2" w:themeFill="accent2" w:themeFillTint="40"/>
      </w:tcPr>
    </w:tblStylePr>
    <w:tblStylePr w:type="band1Vert">
      <w:rPr>
        <w:color w:val="404040"/>
        <w:sz w:val="22"/>
      </w:rPr>
      <w:tcPr>
        <w:shd w:val="clear" w:color="efd2d2" w:fill="efd2d2" w:themeFill="accent2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DB9B9A" w:themeColor="accent2" w:sz="4" w:space="0"/>
          <w:left w:val="none" w:color="000000" w:sz="4" w:space="0"/>
          <w:bottom w:val="single" w:color="DB9B9A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DB9B9A" w:themeColor="accent2" w:sz="4" w:space="0"/>
          <w:left w:val="none" w:color="000000" w:sz="4" w:space="0"/>
          <w:bottom w:val="single" w:color="DB9B9A" w:themeColor="accent2" w:sz="4" w:space="0"/>
          <w:right w:val="none" w:color="000000" w:sz="4" w:space="0"/>
        </w:tcBorders>
      </w:tcPr>
    </w:tblStylePr>
  </w:style>
  <w:style w:type="table" w:styleId="873" w:customStyle="1">
    <w:name w:val="List Table 2 - Accent 3"/>
    <w:basedOn w:val="807"/>
    <w:uiPriority w:val="99"/>
    <w:tblPr>
      <w:tblStyleRowBandSize w:val="1"/>
      <w:tblStyleColBandSize w:val="1"/>
      <w:tblBorders>
        <w:top w:val="single" w:color="C6D8A1" w:themeColor="accent3" w:themeTint="90" w:sz="4" w:space="0"/>
        <w:bottom w:val="single" w:color="C6D8A1" w:themeColor="accent3" w:themeTint="90" w:sz="4" w:space="0"/>
        <w:insideH w:val="single" w:color="C6D8A1" w:themeColor="accent3" w:themeTint="90" w:sz="4" w:space="0"/>
      </w:tblBorders>
    </w:tblPr>
    <w:tblStylePr w:type="band1Horz">
      <w:rPr>
        <w:color w:val="404040"/>
        <w:sz w:val="22"/>
      </w:rPr>
      <w:tcPr>
        <w:shd w:val="clear" w:color="e5eed5" w:fill="e5eed5" w:themeFill="accent3" w:themeFillTint="40"/>
      </w:tcPr>
    </w:tblStylePr>
    <w:tblStylePr w:type="band1Vert">
      <w:rPr>
        <w:color w:val="404040"/>
        <w:sz w:val="22"/>
      </w:rPr>
      <w:tcPr>
        <w:shd w:val="clear" w:color="e5eed5" w:fill="e5eed5" w:themeFill="accent3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C6D8A1" w:themeColor="accent3" w:sz="4" w:space="0"/>
          <w:left w:val="none" w:color="000000" w:sz="4" w:space="0"/>
          <w:bottom w:val="single" w:color="C6D8A1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C6D8A1" w:themeColor="accent3" w:sz="4" w:space="0"/>
          <w:left w:val="none" w:color="000000" w:sz="4" w:space="0"/>
          <w:bottom w:val="single" w:color="C6D8A1" w:themeColor="accent3" w:sz="4" w:space="0"/>
          <w:right w:val="none" w:color="000000" w:sz="4" w:space="0"/>
        </w:tcBorders>
      </w:tcPr>
    </w:tblStylePr>
  </w:style>
  <w:style w:type="table" w:styleId="874" w:customStyle="1">
    <w:name w:val="List Table 2 - Accent 4"/>
    <w:basedOn w:val="807"/>
    <w:uiPriority w:val="99"/>
    <w:tblPr>
      <w:tblStyleRowBandSize w:val="1"/>
      <w:tblStyleColBandSize w:val="1"/>
      <w:tblBorders>
        <w:top w:val="single" w:color="B7A7CA" w:themeColor="accent4" w:themeTint="90" w:sz="4" w:space="0"/>
        <w:bottom w:val="single" w:color="B7A7CA" w:themeColor="accent4" w:themeTint="90" w:sz="4" w:space="0"/>
        <w:insideH w:val="single" w:color="B7A7CA" w:themeColor="accent4" w:themeTint="90" w:sz="4" w:space="0"/>
      </w:tblBorders>
    </w:tblPr>
    <w:tblStylePr w:type="band1Horz">
      <w:rPr>
        <w:color w:val="404040"/>
        <w:sz w:val="22"/>
      </w:rPr>
      <w:tcPr>
        <w:shd w:val="clear" w:color="dfd8e7" w:fill="dfd8e7" w:themeFill="accent4" w:themeFillTint="40"/>
      </w:tcPr>
    </w:tblStylePr>
    <w:tblStylePr w:type="band1Vert">
      <w:rPr>
        <w:color w:val="404040"/>
        <w:sz w:val="22"/>
      </w:rPr>
      <w:tcPr>
        <w:shd w:val="clear" w:color="dfd8e7" w:fill="dfd8e7" w:themeFill="accent4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B7A7CA" w:themeColor="accent4" w:sz="4" w:space="0"/>
          <w:left w:val="none" w:color="000000" w:sz="4" w:space="0"/>
          <w:bottom w:val="single" w:color="B7A7CA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B7A7CA" w:themeColor="accent4" w:sz="4" w:space="0"/>
          <w:left w:val="none" w:color="000000" w:sz="4" w:space="0"/>
          <w:bottom w:val="single" w:color="B7A7CA" w:themeColor="accent4" w:sz="4" w:space="0"/>
          <w:right w:val="none" w:color="000000" w:sz="4" w:space="0"/>
        </w:tcBorders>
      </w:tcPr>
    </w:tblStylePr>
  </w:style>
  <w:style w:type="table" w:styleId="875" w:customStyle="1">
    <w:name w:val="List Table 2 - Accent 5"/>
    <w:basedOn w:val="807"/>
    <w:uiPriority w:val="99"/>
    <w:tblPr>
      <w:tblStyleRowBandSize w:val="1"/>
      <w:tblStyleColBandSize w:val="1"/>
      <w:tblBorders>
        <w:top w:val="single" w:color="99D0DE" w:themeColor="accent5" w:themeTint="90" w:sz="4" w:space="0"/>
        <w:bottom w:val="single" w:color="99D0DE" w:themeColor="accent5" w:themeTint="90" w:sz="4" w:space="0"/>
        <w:insideH w:val="single" w:color="99D0DE" w:themeColor="accent5" w:themeTint="90" w:sz="4" w:space="0"/>
      </w:tblBorders>
    </w:tblPr>
    <w:tblStylePr w:type="band1Horz">
      <w:rPr>
        <w:color w:val="404040"/>
        <w:sz w:val="22"/>
      </w:rPr>
      <w:tcPr>
        <w:shd w:val="clear" w:color="d1eaf0" w:fill="d1eaf0" w:themeFill="accent5" w:themeFillTint="40"/>
      </w:tcPr>
    </w:tblStylePr>
    <w:tblStylePr w:type="band1Vert">
      <w:rPr>
        <w:color w:val="404040"/>
        <w:sz w:val="22"/>
      </w:rPr>
      <w:tcPr>
        <w:shd w:val="clear" w:color="d1eaf0" w:fill="d1eaf0" w:themeFill="accent5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99D0DE" w:themeColor="accent5" w:sz="4" w:space="0"/>
          <w:left w:val="none" w:color="000000" w:sz="4" w:space="0"/>
          <w:bottom w:val="single" w:color="99D0DE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99D0DE" w:themeColor="accent5" w:sz="4" w:space="0"/>
          <w:left w:val="none" w:color="000000" w:sz="4" w:space="0"/>
          <w:bottom w:val="single" w:color="99D0DE" w:themeColor="accent5" w:sz="4" w:space="0"/>
          <w:right w:val="none" w:color="000000" w:sz="4" w:space="0"/>
        </w:tcBorders>
      </w:tcPr>
    </w:tblStylePr>
  </w:style>
  <w:style w:type="table" w:styleId="876" w:customStyle="1">
    <w:name w:val="List Table 2 - Accent 6"/>
    <w:basedOn w:val="807"/>
    <w:uiPriority w:val="99"/>
    <w:tblPr>
      <w:tblStyleRowBandSize w:val="1"/>
      <w:tblStyleColBandSize w:val="1"/>
      <w:tblBorders>
        <w:top w:val="single" w:color="FAC396" w:themeColor="accent6" w:themeTint="90" w:sz="4" w:space="0"/>
        <w:bottom w:val="single" w:color="FAC396" w:themeColor="accent6" w:themeTint="90" w:sz="4" w:space="0"/>
        <w:insideH w:val="single" w:color="FAC396" w:themeColor="accent6" w:themeTint="90" w:sz="4" w:space="0"/>
      </w:tblBorders>
    </w:tblPr>
    <w:tblStylePr w:type="band1Horz">
      <w:rPr>
        <w:color w:val="404040"/>
        <w:sz w:val="22"/>
      </w:rPr>
      <w:tcPr>
        <w:shd w:val="clear" w:color="fde4d0" w:fill="fde4d0" w:themeFill="accent6" w:themeFillTint="40"/>
      </w:tcPr>
    </w:tblStylePr>
    <w:tblStylePr w:type="band1Vert">
      <w:rPr>
        <w:color w:val="404040"/>
        <w:sz w:val="22"/>
      </w:rPr>
      <w:tcPr>
        <w:shd w:val="clear" w:color="fde4d0" w:fill="fde4d0" w:themeFill="accent6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FAC396" w:themeColor="accent6" w:sz="4" w:space="0"/>
          <w:left w:val="none" w:color="000000" w:sz="4" w:space="0"/>
          <w:bottom w:val="single" w:color="FAC396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FAC396" w:themeColor="accent6" w:sz="4" w:space="0"/>
          <w:left w:val="none" w:color="000000" w:sz="4" w:space="0"/>
          <w:bottom w:val="single" w:color="FAC396" w:themeColor="accent6" w:sz="4" w:space="0"/>
          <w:right w:val="none" w:color="000000" w:sz="4" w:space="0"/>
        </w:tcBorders>
      </w:tcPr>
    </w:tblStylePr>
  </w:style>
  <w:style w:type="table" w:styleId="877">
    <w:name w:val="List Table 3"/>
    <w:basedOn w:val="807"/>
    <w:uiPriority w:val="99"/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000000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78" w:customStyle="1">
    <w:name w:val="List Table 3 - Accent 1"/>
    <w:basedOn w:val="807"/>
    <w:uiPriority w:val="99"/>
    <w:tblPr>
      <w:tblStyleRowBandSize w:val="1"/>
      <w:tblStyleColBandSize w:val="1"/>
      <w:tblBorders>
        <w:top w:val="single" w:color="4F81BD" w:themeColor="accent1" w:sz="4" w:space="0"/>
        <w:left w:val="single" w:color="4F81BD" w:themeColor="accent1" w:sz="4" w:space="0"/>
        <w:bottom w:val="single" w:color="4F81BD" w:themeColor="accent1" w:sz="4" w:space="0"/>
        <w:right w:val="single" w:color="4F81BD" w:themeColor="accent1" w:sz="4" w:space="0"/>
      </w:tblBorders>
    </w:tblPr>
    <w:tblStylePr w:type="band1Horz">
      <w:rPr>
        <w:color w:val="404040"/>
        <w:sz w:val="22"/>
      </w:rPr>
      <w:tcPr>
        <w:tcBorders>
          <w:top w:val="single" w:color="4F81BD" w:themeColor="accent1" w:sz="4" w:space="0"/>
          <w:bottom w:val="single" w:color="4F81BD" w:themeColor="accent1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4F81BD" w:themeColor="accent1" w:sz="4" w:space="0"/>
          <w:right w:val="single" w:color="4F81BD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f81bd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79" w:customStyle="1">
    <w:name w:val="List Table 3 - Accent 2"/>
    <w:basedOn w:val="807"/>
    <w:uiPriority w:val="99"/>
    <w:tblPr>
      <w:tblStyleRowBandSize w:val="1"/>
      <w:tblStyleColBandSize w:val="1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</w:tblBorders>
    </w:tblPr>
    <w:tblStylePr w:type="band1Horz">
      <w:rPr>
        <w:color w:val="404040"/>
        <w:sz w:val="22"/>
      </w:rPr>
      <w:tcPr>
        <w:tcBorders>
          <w:top w:val="single" w:color="D99695" w:themeColor="accent2" w:sz="4" w:space="0"/>
          <w:bottom w:val="single" w:color="D99695" w:themeColor="accent2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D99695" w:themeColor="accent2" w:sz="4" w:space="0"/>
          <w:right w:val="single" w:color="D99695" w:themeColor="accent2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d99695" w:fill="d99695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0" w:customStyle="1">
    <w:name w:val="List Table 3 - Accent 3"/>
    <w:basedOn w:val="807"/>
    <w:uiPriority w:val="99"/>
    <w:tblPr>
      <w:tblStyleRowBandSize w:val="1"/>
      <w:tblStyleColBandSize w:val="1"/>
      <w:tblBorders>
        <w:top w:val="single" w:color="C3D69B" w:themeColor="accent3" w:themeTint="98" w:sz="4" w:space="0"/>
        <w:left w:val="single" w:color="C3D69B" w:themeColor="accent3" w:themeTint="98" w:sz="4" w:space="0"/>
        <w:bottom w:val="single" w:color="C3D69B" w:themeColor="accent3" w:themeTint="98" w:sz="4" w:space="0"/>
        <w:right w:val="single" w:color="C3D69B" w:themeColor="accent3" w:themeTint="98" w:sz="4" w:space="0"/>
      </w:tblBorders>
    </w:tblPr>
    <w:tblStylePr w:type="band1Horz">
      <w:rPr>
        <w:color w:val="404040"/>
        <w:sz w:val="22"/>
      </w:rPr>
      <w:tcPr>
        <w:tcBorders>
          <w:top w:val="single" w:color="C3D69B" w:themeColor="accent3" w:sz="4" w:space="0"/>
          <w:bottom w:val="single" w:color="C3D69B" w:themeColor="accent3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C3D69B" w:themeColor="accent3" w:sz="4" w:space="0"/>
          <w:right w:val="single" w:color="C3D69B" w:themeColor="accent3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c3d69b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1" w:customStyle="1">
    <w:name w:val="List Table 3 - Accent 4"/>
    <w:basedOn w:val="807"/>
    <w:uiPriority w:val="99"/>
    <w:tblPr>
      <w:tblStyleRowBandSize w:val="1"/>
      <w:tblStyleColBandSize w:val="1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</w:tblBorders>
    </w:tblPr>
    <w:tblStylePr w:type="band1Horz">
      <w:rPr>
        <w:color w:val="404040"/>
        <w:sz w:val="22"/>
      </w:rPr>
      <w:tcPr>
        <w:tcBorders>
          <w:top w:val="single" w:color="B2A1C6" w:themeColor="accent4" w:sz="4" w:space="0"/>
          <w:bottom w:val="single" w:color="B2A1C6" w:themeColor="accent4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B2A1C6" w:themeColor="accent4" w:sz="4" w:space="0"/>
          <w:right w:val="single" w:color="B2A1C6" w:themeColor="accent4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b2a1c6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2" w:customStyle="1">
    <w:name w:val="List Table 3 - Accent 5"/>
    <w:basedOn w:val="807"/>
    <w:uiPriority w:val="99"/>
    <w:tblPr>
      <w:tblStyleRowBandSize w:val="1"/>
      <w:tblStyleColBandSize w:val="1"/>
      <w:tblBorders>
        <w:top w:val="single" w:color="92CCDC" w:themeColor="accent5" w:themeTint="9A" w:sz="4" w:space="0"/>
        <w:left w:val="single" w:color="92CCDC" w:themeColor="accent5" w:themeTint="9A" w:sz="4" w:space="0"/>
        <w:bottom w:val="single" w:color="92CCDC" w:themeColor="accent5" w:themeTint="9A" w:sz="4" w:space="0"/>
        <w:right w:val="single" w:color="92CCDC" w:themeColor="accent5" w:themeTint="9A" w:sz="4" w:space="0"/>
      </w:tblBorders>
    </w:tblPr>
    <w:tblStylePr w:type="band1Horz">
      <w:rPr>
        <w:color w:val="404040"/>
        <w:sz w:val="22"/>
      </w:rPr>
      <w:tcPr>
        <w:tcBorders>
          <w:top w:val="single" w:color="92CCDC" w:themeColor="accent5" w:sz="4" w:space="0"/>
          <w:bottom w:val="single" w:color="92CCDC" w:themeColor="accent5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92CCDC" w:themeColor="accent5" w:sz="4" w:space="0"/>
          <w:right w:val="single" w:color="92CCDC" w:themeColor="accent5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92ccdc" w:fill="92cc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3" w:customStyle="1">
    <w:name w:val="List Table 3 - Accent 6"/>
    <w:basedOn w:val="807"/>
    <w:uiPriority w:val="99"/>
    <w:tblPr>
      <w:tblStyleRowBandSize w:val="1"/>
      <w:tblStyleColBandSize w:val="1"/>
      <w:tblBorders>
        <w:top w:val="single" w:color="FAC090" w:themeColor="accent6" w:themeTint="98" w:sz="4" w:space="0"/>
        <w:left w:val="single" w:color="FAC090" w:themeColor="accent6" w:themeTint="98" w:sz="4" w:space="0"/>
        <w:bottom w:val="single" w:color="FAC090" w:themeColor="accent6" w:themeTint="98" w:sz="4" w:space="0"/>
        <w:right w:val="single" w:color="FAC090" w:themeColor="accent6" w:themeTint="98" w:sz="4" w:space="0"/>
      </w:tblBorders>
    </w:tblPr>
    <w:tblStylePr w:type="band1Horz">
      <w:rPr>
        <w:color w:val="404040"/>
        <w:sz w:val="22"/>
      </w:rPr>
      <w:tcPr>
        <w:tcBorders>
          <w:top w:val="single" w:color="FAC090" w:themeColor="accent6" w:sz="4" w:space="0"/>
          <w:bottom w:val="single" w:color="FAC090" w:themeColor="accent6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FAC090" w:themeColor="accent6" w:sz="4" w:space="0"/>
          <w:right w:val="single" w:color="FAC090" w:themeColor="accent6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fac090" w:fill="fac0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4">
    <w:name w:val="List Table 4"/>
    <w:basedOn w:val="807"/>
    <w:uiPriority w:val="99"/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color w:val="404040"/>
        <w:sz w:val="22"/>
      </w:rPr>
      <w:tcPr>
        <w:shd w:val="clear" w:color="bfbfbf" w:fill="bfbfbf" w:themeFill="text1" w:themeFillTint="40"/>
      </w:tcPr>
    </w:tblStylePr>
    <w:tblStylePr w:type="band1Vert">
      <w:rPr>
        <w:color w:val="404040"/>
        <w:sz w:val="22"/>
      </w:rPr>
      <w:tcPr>
        <w:shd w:val="clear" w:color="bfbfbf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000000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5" w:customStyle="1">
    <w:name w:val="List Table 4 - Accent 1"/>
    <w:basedOn w:val="807"/>
    <w:uiPriority w:val="99"/>
    <w:tblPr>
      <w:tblStyleRowBandSize w:val="1"/>
      <w:tblStyleColBandSize w:val="1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</w:tblBorders>
    </w:tblPr>
    <w:tblStylePr w:type="band1Horz">
      <w:rPr>
        <w:color w:val="404040"/>
        <w:sz w:val="22"/>
      </w:rPr>
      <w:tcPr>
        <w:shd w:val="clear" w:color="d2dfee" w:fill="d2dfee" w:themeFill="accent1" w:themeFillTint="40"/>
      </w:tcPr>
    </w:tblStylePr>
    <w:tblStylePr w:type="band1Vert">
      <w:rPr>
        <w:color w:val="404040"/>
        <w:sz w:val="22"/>
      </w:rPr>
      <w:tcPr>
        <w:shd w:val="clear" w:color="d2dfee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f81bd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6" w:customStyle="1">
    <w:name w:val="List Table 4 - Accent 2"/>
    <w:basedOn w:val="807"/>
    <w:uiPriority w:val="99"/>
    <w:tblPr>
      <w:tblStyleRowBandSize w:val="1"/>
      <w:tblStyleColBandSize w:val="1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</w:tblBorders>
    </w:tblPr>
    <w:tblStylePr w:type="band1Horz">
      <w:rPr>
        <w:color w:val="404040"/>
        <w:sz w:val="22"/>
      </w:rPr>
      <w:tcPr>
        <w:shd w:val="clear" w:color="efd2d2" w:fill="efd2d2" w:themeFill="accent2" w:themeFillTint="40"/>
      </w:tcPr>
    </w:tblStylePr>
    <w:tblStylePr w:type="band1Vert">
      <w:rPr>
        <w:color w:val="404040"/>
        <w:sz w:val="22"/>
      </w:rPr>
      <w:tcPr>
        <w:shd w:val="clear" w:color="efd2d2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c0504d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7" w:customStyle="1">
    <w:name w:val="List Table 4 - Accent 3"/>
    <w:basedOn w:val="807"/>
    <w:uiPriority w:val="99"/>
    <w:tblPr>
      <w:tblStyleRowBandSize w:val="1"/>
      <w:tblStyleColBandSize w:val="1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</w:tblBorders>
    </w:tblPr>
    <w:tblStylePr w:type="band1Horz">
      <w:rPr>
        <w:color w:val="404040"/>
        <w:sz w:val="22"/>
      </w:rPr>
      <w:tcPr>
        <w:shd w:val="clear" w:color="e5eed5" w:fill="e5eed5" w:themeFill="accent3" w:themeFillTint="40"/>
      </w:tcPr>
    </w:tblStylePr>
    <w:tblStylePr w:type="band1Vert">
      <w:rPr>
        <w:color w:val="404040"/>
        <w:sz w:val="22"/>
      </w:rPr>
      <w:tcPr>
        <w:shd w:val="clear" w:color="e5eed5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9bbb59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8" w:customStyle="1">
    <w:name w:val="List Table 4 - Accent 4"/>
    <w:basedOn w:val="807"/>
    <w:uiPriority w:val="99"/>
    <w:tblPr>
      <w:tblStyleRowBandSize w:val="1"/>
      <w:tblStyleColBandSize w:val="1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</w:tblBorders>
    </w:tblPr>
    <w:tblStylePr w:type="band1Horz">
      <w:rPr>
        <w:color w:val="404040"/>
        <w:sz w:val="22"/>
      </w:rPr>
      <w:tcPr>
        <w:shd w:val="clear" w:color="dfd8e7" w:fill="dfd8e7" w:themeFill="accent4" w:themeFillTint="40"/>
      </w:tcPr>
    </w:tblStylePr>
    <w:tblStylePr w:type="band1Vert">
      <w:rPr>
        <w:color w:val="404040"/>
        <w:sz w:val="22"/>
      </w:rPr>
      <w:tcPr>
        <w:shd w:val="clear" w:color="dfd8e7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8064a2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9" w:customStyle="1">
    <w:name w:val="List Table 4 - Accent 5"/>
    <w:basedOn w:val="807"/>
    <w:uiPriority w:val="99"/>
    <w:tblPr>
      <w:tblStyleRowBandSize w:val="1"/>
      <w:tblStyleColBandSize w:val="1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</w:tblBorders>
    </w:tblPr>
    <w:tblStylePr w:type="band1Horz">
      <w:rPr>
        <w:color w:val="404040"/>
        <w:sz w:val="22"/>
      </w:rPr>
      <w:tcPr>
        <w:shd w:val="clear" w:color="d1eaf0" w:fill="d1eaf0" w:themeFill="accent5" w:themeFillTint="40"/>
      </w:tcPr>
    </w:tblStylePr>
    <w:tblStylePr w:type="band1Vert">
      <w:rPr>
        <w:color w:val="404040"/>
        <w:sz w:val="22"/>
      </w:rPr>
      <w:tcPr>
        <w:shd w:val="clear" w:color="d1eaf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bacc6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0" w:customStyle="1">
    <w:name w:val="List Table 4 - Accent 6"/>
    <w:basedOn w:val="807"/>
    <w:uiPriority w:val="99"/>
    <w:tblPr>
      <w:tblStyleRowBandSize w:val="1"/>
      <w:tblStyleColBandSize w:val="1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</w:tblBorders>
    </w:tblPr>
    <w:tblStylePr w:type="band1Horz">
      <w:rPr>
        <w:color w:val="404040"/>
        <w:sz w:val="22"/>
      </w:rPr>
      <w:tcPr>
        <w:shd w:val="clear" w:color="fde4d0" w:fill="fde4d0" w:themeFill="accent6" w:themeFillTint="40"/>
      </w:tcPr>
    </w:tblStylePr>
    <w:tblStylePr w:type="band1Vert">
      <w:rPr>
        <w:color w:val="404040"/>
        <w:sz w:val="22"/>
      </w:rPr>
      <w:tcPr>
        <w:shd w:val="clear" w:color="fde4d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f7964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1">
    <w:name w:val="List Table 5 Dark"/>
    <w:basedOn w:val="807"/>
    <w:uiPriority w:val="99"/>
    <w:tblPr>
      <w:tblStyleRowBandSize w:val="1"/>
      <w:tblStyleColBandSize w:val="1"/>
      <w:tblBorders>
        <w:top w:val="single" w:color="7F7F7F" w:themeColor="text1" w:themeTint="80" w:sz="32" w:space="0"/>
        <w:left w:val="single" w:color="7F7F7F" w:themeColor="text1" w:themeTint="80" w:sz="32" w:space="0"/>
        <w:bottom w:val="single" w:color="7F7F7F" w:themeColor="text1" w:themeTint="80" w:sz="32" w:space="0"/>
        <w:right w:val="single" w:color="7F7F7F" w:themeColor="text1" w:themeTint="80" w:sz="32" w:space="0"/>
      </w:tblBorders>
    </w:tblPr>
    <w:tblStylePr w:type="band1Horz">
      <w:tcPr>
        <w:shd w:val="clear" w:color="7f7f7f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7f7f7f" w:fill="7f7f7f" w:themeFill="text1" w:themeFillTint="80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7f7f7f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7F7F7F" w:themeColor="text1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7f7f7f" w:fill="7f7f7f" w:themeFill="text1" w:themeFillTint="80"/>
        <w:tcBorders>
          <w:top w:val="single" w:color="7F7F7F" w:themeColor="tex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7F7F7F" w:themeColor="text1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92" w:customStyle="1">
    <w:name w:val="List Table 5 Dark - Accent 1"/>
    <w:basedOn w:val="807"/>
    <w:uiPriority w:val="99"/>
    <w:tblPr>
      <w:tblStyleRowBandSize w:val="1"/>
      <w:tblStyleColBandSize w:val="1"/>
      <w:tblBorders>
        <w:top w:val="single" w:color="4F81BD" w:themeColor="accent1" w:sz="32" w:space="0"/>
        <w:left w:val="single" w:color="4F81BD" w:themeColor="accent1" w:sz="32" w:space="0"/>
        <w:bottom w:val="single" w:color="4F81BD" w:themeColor="accent1" w:sz="32" w:space="0"/>
        <w:right w:val="single" w:color="4F81BD" w:themeColor="accent1" w:sz="32" w:space="0"/>
      </w:tblBorders>
    </w:tblPr>
    <w:tblStylePr w:type="band1Horz">
      <w:tcPr>
        <w:shd w:val="clear" w:color="4f81bd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4f81bd" w:fill="4f81bd" w:themeFill="accent1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4f81bd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4F81BD" w:themeColor="accent1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4f81bd" w:fill="4f81bd" w:themeFill="accent1"/>
        <w:tcBorders>
          <w:top w:val="single" w:color="4F81BD" w:themeColor="accen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4F81BD" w:themeColor="accent1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93" w:customStyle="1">
    <w:name w:val="List Table 5 Dark - Accent 2"/>
    <w:basedOn w:val="807"/>
    <w:uiPriority w:val="99"/>
    <w:tblPr>
      <w:tblStyleRowBandSize w:val="1"/>
      <w:tblStyleColBandSize w:val="1"/>
      <w:tblBorders>
        <w:top w:val="single" w:color="D99695" w:themeColor="accent2" w:themeTint="97" w:sz="32" w:space="0"/>
        <w:left w:val="single" w:color="D99695" w:themeColor="accent2" w:themeTint="97" w:sz="32" w:space="0"/>
        <w:bottom w:val="single" w:color="D99695" w:themeColor="accent2" w:themeTint="97" w:sz="32" w:space="0"/>
        <w:right w:val="single" w:color="D99695" w:themeColor="accent2" w:themeTint="97" w:sz="32" w:space="0"/>
      </w:tblBorders>
    </w:tblPr>
    <w:tblStylePr w:type="band1Horz">
      <w:tcPr>
        <w:shd w:val="clear" w:color="d99695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d99695" w:fill="d99695" w:themeFill="accent2" w:themeFillTint="97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d99695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D99695" w:themeColor="accent2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d99695" w:fill="d99695" w:themeFill="accent2" w:themeFillTint="97"/>
        <w:tcBorders>
          <w:top w:val="single" w:color="D99695" w:themeColor="accent2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D99695" w:themeColor="accent2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94" w:customStyle="1">
    <w:name w:val="List Table 5 Dark - Accent 3"/>
    <w:basedOn w:val="807"/>
    <w:uiPriority w:val="99"/>
    <w:tblPr>
      <w:tblStyleRowBandSize w:val="1"/>
      <w:tblStyleColBandSize w:val="1"/>
      <w:tblBorders>
        <w:top w:val="single" w:color="C3D69B" w:themeColor="accent3" w:themeTint="98" w:sz="32" w:space="0"/>
        <w:left w:val="single" w:color="C3D69B" w:themeColor="accent3" w:themeTint="98" w:sz="32" w:space="0"/>
        <w:bottom w:val="single" w:color="C3D69B" w:themeColor="accent3" w:themeTint="98" w:sz="32" w:space="0"/>
        <w:right w:val="single" w:color="C3D69B" w:themeColor="accent3" w:themeTint="98" w:sz="32" w:space="0"/>
      </w:tblBorders>
    </w:tblPr>
    <w:tblStylePr w:type="band1Horz">
      <w:tcPr>
        <w:shd w:val="clear" w:color="c3d69b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c3d69b" w:fill="c3d69b" w:themeFill="accent3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c3d69b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C3D69B" w:themeColor="accent3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c3d69b" w:fill="c3d69b" w:themeFill="accent3" w:themeFillTint="98"/>
        <w:tcBorders>
          <w:top w:val="single" w:color="C3D69B" w:themeColor="accent3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C3D69B" w:themeColor="accent3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95" w:customStyle="1">
    <w:name w:val="List Table 5 Dark - Accent 4"/>
    <w:basedOn w:val="807"/>
    <w:uiPriority w:val="99"/>
    <w:tblPr>
      <w:tblStyleRowBandSize w:val="1"/>
      <w:tblStyleColBandSize w:val="1"/>
      <w:tblBorders>
        <w:top w:val="single" w:color="B2A1C6" w:themeColor="accent4" w:themeTint="9A" w:sz="32" w:space="0"/>
        <w:left w:val="single" w:color="B2A1C6" w:themeColor="accent4" w:themeTint="9A" w:sz="32" w:space="0"/>
        <w:bottom w:val="single" w:color="B2A1C6" w:themeColor="accent4" w:themeTint="9A" w:sz="32" w:space="0"/>
        <w:right w:val="single" w:color="B2A1C6" w:themeColor="accent4" w:themeTint="9A" w:sz="32" w:space="0"/>
      </w:tblBorders>
    </w:tblPr>
    <w:tblStylePr w:type="band1Horz">
      <w:tcPr>
        <w:shd w:val="clear" w:color="b2a1c6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b2a1c6" w:fill="b2a1c6" w:themeFill="accent4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b2a1c6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B2A1C6" w:themeColor="accent4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b2a1c6" w:fill="b2a1c6" w:themeFill="accent4" w:themeFillTint="9A"/>
        <w:tcBorders>
          <w:top w:val="single" w:color="B2A1C6" w:themeColor="accent4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B2A1C6" w:themeColor="accent4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96" w:customStyle="1">
    <w:name w:val="List Table 5 Dark - Accent 5"/>
    <w:basedOn w:val="807"/>
    <w:uiPriority w:val="99"/>
    <w:tblPr>
      <w:tblStyleRowBandSize w:val="1"/>
      <w:tblStyleColBandSize w:val="1"/>
      <w:tblBorders>
        <w:top w:val="single" w:color="92CCDC" w:themeColor="accent5" w:themeTint="9A" w:sz="32" w:space="0"/>
        <w:left w:val="single" w:color="92CCDC" w:themeColor="accent5" w:themeTint="9A" w:sz="32" w:space="0"/>
        <w:bottom w:val="single" w:color="92CCDC" w:themeColor="accent5" w:themeTint="9A" w:sz="32" w:space="0"/>
        <w:right w:val="single" w:color="92CCDC" w:themeColor="accent5" w:themeTint="9A" w:sz="32" w:space="0"/>
      </w:tblBorders>
    </w:tblPr>
    <w:tblStylePr w:type="band1Horz">
      <w:tcPr>
        <w:shd w:val="clear" w:color="92ccdc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92ccdc" w:fill="92ccdc" w:themeFill="accent5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92ccdc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92CCDC" w:themeColor="accent5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92ccdc" w:fill="92ccdc" w:themeFill="accent5" w:themeFillTint="9A"/>
        <w:tcBorders>
          <w:top w:val="single" w:color="92CCDC" w:themeColor="accent5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92CCDC" w:themeColor="accent5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97" w:customStyle="1">
    <w:name w:val="List Table 5 Dark - Accent 6"/>
    <w:basedOn w:val="807"/>
    <w:uiPriority w:val="99"/>
    <w:tblPr>
      <w:tblStyleRowBandSize w:val="1"/>
      <w:tblStyleColBandSize w:val="1"/>
      <w:tblBorders>
        <w:top w:val="single" w:color="FAC090" w:themeColor="accent6" w:themeTint="98" w:sz="32" w:space="0"/>
        <w:left w:val="single" w:color="FAC090" w:themeColor="accent6" w:themeTint="98" w:sz="32" w:space="0"/>
        <w:bottom w:val="single" w:color="FAC090" w:themeColor="accent6" w:themeTint="98" w:sz="32" w:space="0"/>
        <w:right w:val="single" w:color="FAC090" w:themeColor="accent6" w:themeTint="98" w:sz="32" w:space="0"/>
      </w:tblBorders>
    </w:tblPr>
    <w:tblStylePr w:type="band1Horz">
      <w:tcPr>
        <w:shd w:val="clear" w:color="fac090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fac090" w:fill="fac090" w:themeFill="accent6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fac090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FAC090" w:themeColor="accent6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fac090" w:fill="fac090" w:themeFill="accent6" w:themeFillTint="98"/>
        <w:tcBorders>
          <w:top w:val="single" w:color="FAC090" w:themeColor="accent6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AC090" w:themeColor="accent6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98">
    <w:name w:val="List Table 6 Colorful"/>
    <w:basedOn w:val="807"/>
    <w:uiPriority w:val="99"/>
    <w:tblPr>
      <w:tblStyleRowBandSize w:val="1"/>
      <w:tblStyleColBandSize w:val="1"/>
      <w:tblBorders>
        <w:top w:val="single" w:color="7F7F7F" w:themeColor="text1" w:themeTint="80" w:sz="4" w:space="0"/>
        <w:bottom w:val="single" w:color="7F7F7F" w:themeColor="text1" w:themeTint="80" w:sz="4" w:space="0"/>
      </w:tblBorders>
    </w:tblPr>
    <w:tblStylePr w:type="band1Horz">
      <w:rPr>
        <w:color w:val="000000" w:themeColor="text1"/>
        <w:sz w:val="22"/>
      </w:rPr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band2Horz">
      <w:rPr>
        <w:color w:val="00000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7F7F7F" w:themeColor="text1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7F7F7F" w:themeColor="text1" w:sz="4" w:space="0"/>
        </w:tcBorders>
      </w:tcPr>
    </w:tblStylePr>
  </w:style>
  <w:style w:type="table" w:styleId="899" w:customStyle="1">
    <w:name w:val="List Table 6 Colorful - Accent 1"/>
    <w:basedOn w:val="807"/>
    <w:uiPriority w:val="99"/>
    <w:tblPr>
      <w:tblStyleRowBandSize w:val="1"/>
      <w:tblStyleColBandSize w:val="1"/>
      <w:tblBorders>
        <w:top w:val="single" w:color="4F81BD" w:themeColor="accent1" w:sz="4" w:space="0"/>
        <w:bottom w:val="single" w:color="4F81BD" w:themeColor="accent1" w:sz="4" w:space="0"/>
      </w:tblBorders>
    </w:tblPr>
    <w:tblStylePr w:type="band1Horz">
      <w:rPr>
        <w:color w:val="2a4a71" w:themeColor="accent1" w:themeShade="95"/>
        <w:sz w:val="22"/>
      </w:rPr>
      <w:tcPr>
        <w:shd w:val="clear" w:color="d2dfee" w:fill="d2dfee" w:themeFill="accent1" w:themeFillTint="40"/>
      </w:tcPr>
    </w:tblStylePr>
    <w:tblStylePr w:type="band1Vert">
      <w:tcPr>
        <w:shd w:val="clear" w:color="d2dfee" w:fill="d2dfee" w:themeFill="accent1" w:themeFillTint="40"/>
      </w:tcPr>
    </w:tblStylePr>
    <w:tblStylePr w:type="band2Horz">
      <w:rPr>
        <w:color w:val="2a4a71" w:themeColor="accent1" w:themeShade="95"/>
        <w:sz w:val="22"/>
      </w:rPr>
    </w:tblStylePr>
    <w:tblStylePr w:type="firstCol">
      <w:rPr>
        <w:b/>
        <w:color w:val="2a4a71" w:themeColor="accent1" w:themeShade="95"/>
      </w:rPr>
    </w:tblStylePr>
    <w:tblStylePr w:type="firstRow">
      <w:rPr>
        <w:b/>
        <w:color w:val="2a4a71" w:themeColor="accent1" w:themeShade="95"/>
      </w:rPr>
      <w:tcPr>
        <w:tcBorders>
          <w:bottom w:val="single" w:color="4F81BD" w:themeColor="accent1" w:sz="4" w:space="0"/>
        </w:tcBorders>
      </w:tcPr>
    </w:tblStylePr>
    <w:tblStylePr w:type="lastCol">
      <w:rPr>
        <w:b/>
        <w:color w:val="2a4a71" w:themeColor="accent1" w:themeShade="95"/>
      </w:rPr>
    </w:tblStylePr>
    <w:tblStylePr w:type="lastRow">
      <w:rPr>
        <w:b/>
        <w:color w:val="2a4a71" w:themeColor="accent1" w:themeShade="95"/>
      </w:rPr>
      <w:tcPr>
        <w:tcBorders>
          <w:top w:val="single" w:color="4F81BD" w:themeColor="accent1" w:sz="4" w:space="0"/>
        </w:tcBorders>
      </w:tcPr>
    </w:tblStylePr>
  </w:style>
  <w:style w:type="table" w:styleId="900" w:customStyle="1">
    <w:name w:val="List Table 6 Colorful - Accent 2"/>
    <w:basedOn w:val="807"/>
    <w:uiPriority w:val="99"/>
    <w:tblPr>
      <w:tblStyleRowBandSize w:val="1"/>
      <w:tblStyleColBandSize w:val="1"/>
      <w:tblBorders>
        <w:top w:val="single" w:color="D99695" w:themeColor="accent2" w:themeTint="97" w:sz="4" w:space="0"/>
        <w:bottom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efd2d2" w:fill="efd2d2" w:themeFill="accent2" w:themeFillTint="40"/>
      </w:tcPr>
    </w:tblStylePr>
    <w:tblStylePr w:type="band1Vert">
      <w:tcPr>
        <w:shd w:val="clear" w:color="efd2d2" w:fill="efd2d2" w:themeFill="accent2" w:themeFillTint="40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sz="4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  <w:tcPr>
        <w:tcBorders>
          <w:top w:val="single" w:color="D99695" w:themeColor="accent2" w:sz="4" w:space="0"/>
        </w:tcBorders>
      </w:tcPr>
    </w:tblStylePr>
  </w:style>
  <w:style w:type="table" w:styleId="901" w:customStyle="1">
    <w:name w:val="List Table 6 Colorful - Accent 3"/>
    <w:basedOn w:val="807"/>
    <w:uiPriority w:val="99"/>
    <w:tblPr>
      <w:tblStyleRowBandSize w:val="1"/>
      <w:tblStyleColBandSize w:val="1"/>
      <w:tblBorders>
        <w:top w:val="single" w:color="C3D69B" w:themeColor="accent3" w:themeTint="98" w:sz="4" w:space="0"/>
        <w:bottom w:val="single" w:color="C3D69B" w:themeColor="accent3" w:themeTint="98" w:sz="4" w:space="0"/>
      </w:tblBorders>
    </w:tblPr>
    <w:tblStylePr w:type="band1Horz">
      <w:rPr>
        <w:color w:val="c3d69b" w:themeColor="accent3" w:themeTint="98" w:themeShade="95"/>
        <w:sz w:val="22"/>
      </w:rPr>
      <w:tcPr>
        <w:shd w:val="clear" w:color="e5eed5" w:fill="e5eed5" w:themeFill="accent3" w:themeFillTint="40"/>
      </w:tcPr>
    </w:tblStylePr>
    <w:tblStylePr w:type="band1Vert">
      <w:tcPr>
        <w:shd w:val="clear" w:color="e5eed5" w:fill="e5eed5" w:themeFill="accent3" w:themeFillTint="40"/>
      </w:tcPr>
    </w:tblStylePr>
    <w:tblStylePr w:type="band2Horz">
      <w:rPr>
        <w:color w:val="c3d69b" w:themeColor="accent3" w:themeTint="98" w:themeShade="95"/>
        <w:sz w:val="22"/>
      </w:rPr>
    </w:tblStylePr>
    <w:tblStylePr w:type="firstCol">
      <w:rPr>
        <w:b/>
        <w:color w:val="c3d69b" w:themeColor="accent3" w:themeTint="98" w:themeShade="95"/>
      </w:rPr>
    </w:tblStylePr>
    <w:tblStylePr w:type="firstRow">
      <w:rPr>
        <w:b/>
        <w:color w:val="c3d69b" w:themeColor="accent3" w:themeTint="98" w:themeShade="95"/>
      </w:rPr>
      <w:tcPr>
        <w:tcBorders>
          <w:bottom w:val="single" w:color="C3D69B" w:themeColor="accent3" w:sz="4" w:space="0"/>
        </w:tcBorders>
      </w:tcPr>
    </w:tblStylePr>
    <w:tblStylePr w:type="lastCol">
      <w:rPr>
        <w:b/>
        <w:color w:val="c3d69b" w:themeColor="accent3" w:themeTint="98" w:themeShade="95"/>
      </w:rPr>
    </w:tblStylePr>
    <w:tblStylePr w:type="lastRow">
      <w:rPr>
        <w:b/>
        <w:color w:val="c3d69b" w:themeColor="accent3" w:themeTint="98" w:themeShade="95"/>
      </w:rPr>
      <w:tcPr>
        <w:tcBorders>
          <w:top w:val="single" w:color="C3D69B" w:themeColor="accent3" w:sz="4" w:space="0"/>
        </w:tcBorders>
      </w:tcPr>
    </w:tblStylePr>
  </w:style>
  <w:style w:type="table" w:styleId="902" w:customStyle="1">
    <w:name w:val="List Table 6 Colorful - Accent 4"/>
    <w:basedOn w:val="807"/>
    <w:uiPriority w:val="99"/>
    <w:tblPr>
      <w:tblStyleRowBandSize w:val="1"/>
      <w:tblStyleColBandSize w:val="1"/>
      <w:tblBorders>
        <w:top w:val="single" w:color="B2A1C6" w:themeColor="accent4" w:themeTint="9A" w:sz="4" w:space="0"/>
        <w:bottom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dfd8e7" w:fill="dfd8e7" w:themeFill="accent4" w:themeFillTint="40"/>
      </w:tcPr>
    </w:tblStylePr>
    <w:tblStylePr w:type="band1Vert">
      <w:tcPr>
        <w:shd w:val="clear" w:color="dfd8e7" w:fill="dfd8e7" w:themeFill="accent4" w:themeFillTint="40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sz="4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  <w:tcPr>
        <w:tcBorders>
          <w:top w:val="single" w:color="B2A1C6" w:themeColor="accent4" w:sz="4" w:space="0"/>
        </w:tcBorders>
      </w:tcPr>
    </w:tblStylePr>
  </w:style>
  <w:style w:type="table" w:styleId="903" w:customStyle="1">
    <w:name w:val="List Table 6 Colorful - Accent 5"/>
    <w:basedOn w:val="807"/>
    <w:uiPriority w:val="99"/>
    <w:tblPr>
      <w:tblStyleRowBandSize w:val="1"/>
      <w:tblStyleColBandSize w:val="1"/>
      <w:tblBorders>
        <w:top w:val="single" w:color="92CCDC" w:themeColor="accent5" w:themeTint="9A" w:sz="4" w:space="0"/>
        <w:bottom w:val="single" w:color="92CCDC" w:themeColor="accent5" w:themeTint="9A" w:sz="4" w:space="0"/>
      </w:tblBorders>
    </w:tblPr>
    <w:tblStylePr w:type="band1Horz">
      <w:rPr>
        <w:color w:val="92ccdc" w:themeColor="accent5" w:themeTint="9A" w:themeShade="95"/>
        <w:sz w:val="22"/>
      </w:rPr>
      <w:tcPr>
        <w:shd w:val="clear" w:color="d1eaf0" w:fill="d1eaf0" w:themeFill="accent5" w:themeFillTint="40"/>
      </w:tcPr>
    </w:tblStylePr>
    <w:tblStylePr w:type="band1Vert">
      <w:tcPr>
        <w:shd w:val="clear" w:color="d1eaf0" w:fill="d1eaf0" w:themeFill="accent5" w:themeFillTint="40"/>
      </w:tcPr>
    </w:tblStylePr>
    <w:tblStylePr w:type="band2Horz">
      <w:rPr>
        <w:color w:val="92ccdc" w:themeColor="accent5" w:themeTint="9A" w:themeShade="95"/>
        <w:sz w:val="22"/>
      </w:rPr>
    </w:tblStylePr>
    <w:tblStylePr w:type="firstCol">
      <w:rPr>
        <w:b/>
        <w:color w:val="92ccdc" w:themeColor="accent5" w:themeTint="9A" w:themeShade="95"/>
      </w:rPr>
    </w:tblStylePr>
    <w:tblStylePr w:type="firstRow">
      <w:rPr>
        <w:b/>
        <w:color w:val="92ccdc" w:themeColor="accent5" w:themeTint="9A" w:themeShade="95"/>
      </w:rPr>
      <w:tcPr>
        <w:tcBorders>
          <w:bottom w:val="single" w:color="92CCDC" w:themeColor="accent5" w:sz="4" w:space="0"/>
        </w:tcBorders>
      </w:tcPr>
    </w:tblStylePr>
    <w:tblStylePr w:type="lastCol">
      <w:rPr>
        <w:b/>
        <w:color w:val="92ccdc" w:themeColor="accent5" w:themeTint="9A" w:themeShade="95"/>
      </w:rPr>
    </w:tblStylePr>
    <w:tblStylePr w:type="lastRow">
      <w:rPr>
        <w:b/>
        <w:color w:val="92ccdc" w:themeColor="accent5" w:themeTint="9A" w:themeShade="95"/>
      </w:rPr>
      <w:tcPr>
        <w:tcBorders>
          <w:top w:val="single" w:color="92CCDC" w:themeColor="accent5" w:sz="4" w:space="0"/>
        </w:tcBorders>
      </w:tcPr>
    </w:tblStylePr>
  </w:style>
  <w:style w:type="table" w:styleId="904" w:customStyle="1">
    <w:name w:val="List Table 6 Colorful - Accent 6"/>
    <w:basedOn w:val="807"/>
    <w:uiPriority w:val="99"/>
    <w:tblPr>
      <w:tblStyleRowBandSize w:val="1"/>
      <w:tblStyleColBandSize w:val="1"/>
      <w:tblBorders>
        <w:top w:val="single" w:color="FAC090" w:themeColor="accent6" w:themeTint="98" w:sz="4" w:space="0"/>
        <w:bottom w:val="single" w:color="FAC090" w:themeColor="accent6" w:themeTint="98" w:sz="4" w:space="0"/>
      </w:tblBorders>
    </w:tblPr>
    <w:tblStylePr w:type="band1Horz">
      <w:rPr>
        <w:color w:val="fac090" w:themeColor="accent6" w:themeTint="98" w:themeShade="95"/>
        <w:sz w:val="22"/>
      </w:rPr>
      <w:tcPr>
        <w:shd w:val="clear" w:color="fde4d0" w:fill="fde4d0" w:themeFill="accent6" w:themeFillTint="40"/>
      </w:tcPr>
    </w:tblStylePr>
    <w:tblStylePr w:type="band1Vert">
      <w:tcPr>
        <w:shd w:val="clear" w:color="fde4d0" w:fill="fde4d0" w:themeFill="accent6" w:themeFillTint="40"/>
      </w:tcPr>
    </w:tblStylePr>
    <w:tblStylePr w:type="band2Horz">
      <w:rPr>
        <w:color w:val="fac090" w:themeColor="accent6" w:themeTint="98" w:themeShade="95"/>
        <w:sz w:val="22"/>
      </w:rPr>
    </w:tblStylePr>
    <w:tblStylePr w:type="firstCol">
      <w:rPr>
        <w:b/>
        <w:color w:val="fac090" w:themeColor="accent6" w:themeTint="98" w:themeShade="95"/>
      </w:rPr>
    </w:tblStylePr>
    <w:tblStylePr w:type="firstRow">
      <w:rPr>
        <w:b/>
        <w:color w:val="fac090" w:themeColor="accent6" w:themeTint="98" w:themeShade="95"/>
      </w:rPr>
      <w:tcPr>
        <w:tcBorders>
          <w:bottom w:val="single" w:color="FAC090" w:themeColor="accent6" w:sz="4" w:space="0"/>
        </w:tcBorders>
      </w:tcPr>
    </w:tblStylePr>
    <w:tblStylePr w:type="lastCol">
      <w:rPr>
        <w:b/>
        <w:color w:val="fac090" w:themeColor="accent6" w:themeTint="98" w:themeShade="95"/>
      </w:rPr>
    </w:tblStylePr>
    <w:tblStylePr w:type="lastRow">
      <w:rPr>
        <w:b/>
        <w:color w:val="fac090" w:themeColor="accent6" w:themeTint="98" w:themeShade="95"/>
      </w:rPr>
      <w:tcPr>
        <w:tcBorders>
          <w:top w:val="single" w:color="FAC090" w:themeColor="accent6" w:sz="4" w:space="0"/>
        </w:tcBorders>
      </w:tcPr>
    </w:tblStylePr>
  </w:style>
  <w:style w:type="table" w:styleId="905">
    <w:name w:val="List Table 7 Colorful"/>
    <w:basedOn w:val="807"/>
    <w:uiPriority w:val="99"/>
    <w:tblPr>
      <w:tblStyleRowBandSize w:val="1"/>
      <w:tblStyleColBandSize w:val="1"/>
      <w:tblBorders>
        <w:right w:val="single" w:color="7F7F7F" w:themeColor="text1" w:themeTint="80" w:sz="4" w:space="0"/>
      </w:tblBorders>
    </w:tblPr>
    <w:tblStylePr w:type="band1Horz">
      <w:rPr>
        <w:color w:val="7f7f7f" w:themeColor="text1" w:themeTint="80" w:themeShade="95"/>
        <w:sz w:val="22"/>
      </w:rPr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band2Horz">
      <w:rPr>
        <w:color w:val="7f7f7f" w:themeColor="text1" w:themeTint="80" w:themeShade="95"/>
        <w:sz w:val="22"/>
      </w:rPr>
    </w:tblStylePr>
    <w:tblStylePr w:type="firstCol">
      <w:rPr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7F7F7F" w:themeColor="text1" w:sz="4" w:space="0"/>
        </w:tcBorders>
      </w:tcPr>
    </w:tblStylePr>
    <w:tblStylePr w:type="firstRow">
      <w:rPr>
        <w:i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7F7F7F" w:themeColor="text1" w:sz="4" w:space="0"/>
          <w:right w:val="none" w:color="000000" w:sz="0" w:space="0"/>
        </w:tcBorders>
      </w:tcPr>
    </w:tblStylePr>
    <w:tblStylePr w:type="lastCol">
      <w:rPr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7F7F7F" w:themeColor="tex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single" w:color="7F7F7F" w:themeColor="tex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06" w:customStyle="1">
    <w:name w:val="List Table 7 Colorful - Accent 1"/>
    <w:basedOn w:val="807"/>
    <w:uiPriority w:val="99"/>
    <w:tblPr>
      <w:tblStyleRowBandSize w:val="1"/>
      <w:tblStyleColBandSize w:val="1"/>
      <w:tblBorders>
        <w:right w:val="single" w:color="4F81BD" w:themeColor="accent1" w:sz="4" w:space="0"/>
      </w:tblBorders>
    </w:tblPr>
    <w:tblStylePr w:type="band1Horz">
      <w:rPr>
        <w:color w:val="2a4a71" w:themeColor="accent1" w:themeShade="95"/>
        <w:sz w:val="22"/>
      </w:rPr>
      <w:tcPr>
        <w:shd w:val="clear" w:color="d2dfee" w:fill="d2dfee" w:themeFill="accent1" w:themeFillTint="40"/>
      </w:tcPr>
    </w:tblStylePr>
    <w:tblStylePr w:type="band1Vert">
      <w:tcPr>
        <w:shd w:val="clear" w:color="d2dfee" w:fill="d2dfee" w:themeFill="accent1" w:themeFillTint="40"/>
      </w:tcPr>
    </w:tblStylePr>
    <w:tblStylePr w:type="band2Horz">
      <w:rPr>
        <w:color w:val="2a4a71" w:themeColor="accent1" w:themeShade="95"/>
        <w:sz w:val="22"/>
      </w:rPr>
    </w:tblStylePr>
    <w:tblStylePr w:type="firstCol">
      <w:rPr>
        <w:i/>
        <w:color w:val="2a4a71" w:themeColor="accent1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4F81BD" w:themeColor="accent1" w:sz="4" w:space="0"/>
        </w:tcBorders>
      </w:tcPr>
    </w:tblStylePr>
    <w:tblStylePr w:type="firstRow">
      <w:rPr>
        <w:i/>
        <w:color w:val="2a4a71" w:themeColor="accent1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4F81BD" w:themeColor="accent1" w:sz="4" w:space="0"/>
          <w:right w:val="none" w:color="000000" w:sz="0" w:space="0"/>
        </w:tcBorders>
      </w:tcPr>
    </w:tblStylePr>
    <w:tblStylePr w:type="lastCol">
      <w:rPr>
        <w:i/>
        <w:color w:val="2a4a71" w:themeColor="accent1" w:themeShade="95"/>
        <w:sz w:val="22"/>
      </w:rPr>
      <w:tcPr>
        <w:shd w:val="clear" w:color="ffffff" w:fill="auto"/>
        <w:tcBorders>
          <w:top w:val="none" w:color="000000" w:sz="0" w:space="0"/>
          <w:left w:val="single" w:color="4F81BD" w:themeColor="accen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2a4a71" w:themeColor="accent1" w:themeShade="95"/>
        <w:sz w:val="22"/>
      </w:rPr>
      <w:tcPr>
        <w:shd w:val="clear" w:color="ffffff" w:fill="ffffff" w:themeFill="light1"/>
        <w:tcBorders>
          <w:top w:val="single" w:color="4F81BD" w:themeColor="accen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07" w:customStyle="1">
    <w:name w:val="List Table 7 Colorful - Accent 2"/>
    <w:basedOn w:val="807"/>
    <w:uiPriority w:val="99"/>
    <w:tblPr>
      <w:tblStyleRowBandSize w:val="1"/>
      <w:tblStyleColBandSize w:val="1"/>
      <w:tblBorders>
        <w:right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efd2d2" w:fill="efd2d2" w:themeFill="accent2" w:themeFillTint="40"/>
      </w:tcPr>
    </w:tblStylePr>
    <w:tblStylePr w:type="band1Vert">
      <w:tcPr>
        <w:shd w:val="clear" w:color="efd2d2" w:fill="efd2d2" w:themeFill="accent2" w:themeFillTint="40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D99695" w:themeColor="accent2" w:sz="4" w:space="0"/>
        </w:tcBorders>
      </w:tcPr>
    </w:tblStylePr>
    <w:tblStylePr w:type="firstRow">
      <w:rPr>
        <w:i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D99695" w:themeColor="accent2" w:sz="4" w:space="0"/>
          <w:right w:val="none" w:color="000000" w:sz="0" w:space="0"/>
        </w:tcBorders>
      </w:tcPr>
    </w:tblStylePr>
    <w:tblStylePr w:type="lastCol">
      <w:rPr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0" w:space="0"/>
          <w:left w:val="single" w:color="D99695" w:themeColor="accent2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single" w:color="D99695" w:themeColor="accent2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08" w:customStyle="1">
    <w:name w:val="List Table 7 Colorful - Accent 3"/>
    <w:basedOn w:val="807"/>
    <w:uiPriority w:val="99"/>
    <w:tblPr>
      <w:tblStyleRowBandSize w:val="1"/>
      <w:tblStyleColBandSize w:val="1"/>
      <w:tblBorders>
        <w:right w:val="single" w:color="C3D69B" w:themeColor="accent3" w:themeTint="98" w:sz="4" w:space="0"/>
      </w:tblBorders>
    </w:tblPr>
    <w:tblStylePr w:type="band1Horz">
      <w:rPr>
        <w:color w:val="c3d69b" w:themeColor="accent3" w:themeTint="98" w:themeShade="95"/>
        <w:sz w:val="22"/>
      </w:rPr>
      <w:tcPr>
        <w:shd w:val="clear" w:color="e5eed5" w:fill="e5eed5" w:themeFill="accent3" w:themeFillTint="40"/>
      </w:tcPr>
    </w:tblStylePr>
    <w:tblStylePr w:type="band1Vert">
      <w:tcPr>
        <w:shd w:val="clear" w:color="e5eed5" w:fill="e5eed5" w:themeFill="accent3" w:themeFillTint="40"/>
      </w:tcPr>
    </w:tblStylePr>
    <w:tblStylePr w:type="band2Horz">
      <w:rPr>
        <w:color w:val="c3d69b" w:themeColor="accent3" w:themeTint="98" w:themeShade="95"/>
        <w:sz w:val="22"/>
      </w:rPr>
    </w:tblStylePr>
    <w:tblStylePr w:type="firstCol">
      <w:rPr>
        <w:i/>
        <w:color w:val="c3d69b" w:themeColor="accent3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C3D69B" w:themeColor="accent3" w:sz="4" w:space="0"/>
        </w:tcBorders>
      </w:tcPr>
    </w:tblStylePr>
    <w:tblStylePr w:type="firstRow">
      <w:rPr>
        <w:i/>
        <w:color w:val="c3d69b" w:themeColor="accent3" w:themeTint="98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C3D69B" w:themeColor="accent3" w:sz="4" w:space="0"/>
          <w:right w:val="none" w:color="000000" w:sz="0" w:space="0"/>
        </w:tcBorders>
      </w:tcPr>
    </w:tblStylePr>
    <w:tblStylePr w:type="lastCol">
      <w:rPr>
        <w:i/>
        <w:color w:val="c3d69b" w:themeColor="accent3" w:themeTint="98" w:themeShade="95"/>
        <w:sz w:val="22"/>
      </w:rPr>
      <w:tcPr>
        <w:shd w:val="clear" w:color="ffffff" w:fill="auto"/>
        <w:tcBorders>
          <w:top w:val="none" w:color="000000" w:sz="0" w:space="0"/>
          <w:left w:val="single" w:color="C3D69B" w:themeColor="accent3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c3d69b" w:themeColor="accent3" w:themeTint="98" w:themeShade="95"/>
        <w:sz w:val="22"/>
      </w:rPr>
      <w:tcPr>
        <w:shd w:val="clear" w:color="ffffff" w:fill="ffffff" w:themeFill="light1"/>
        <w:tcBorders>
          <w:top w:val="single" w:color="C3D69B" w:themeColor="accent3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09" w:customStyle="1">
    <w:name w:val="List Table 7 Colorful - Accent 4"/>
    <w:basedOn w:val="807"/>
    <w:uiPriority w:val="99"/>
    <w:tblPr>
      <w:tblStyleRowBandSize w:val="1"/>
      <w:tblStyleColBandSize w:val="1"/>
      <w:tblBorders>
        <w:right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dfd8e7" w:fill="dfd8e7" w:themeFill="accent4" w:themeFillTint="40"/>
      </w:tcPr>
    </w:tblStylePr>
    <w:tblStylePr w:type="band1Vert">
      <w:tcPr>
        <w:shd w:val="clear" w:color="dfd8e7" w:fill="dfd8e7" w:themeFill="accent4" w:themeFillTint="40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B2A1C6" w:themeColor="accent4" w:sz="4" w:space="0"/>
        </w:tcBorders>
      </w:tcPr>
    </w:tblStylePr>
    <w:tblStylePr w:type="firstRow">
      <w:rPr>
        <w:i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B2A1C6" w:themeColor="accent4" w:sz="4" w:space="0"/>
          <w:right w:val="none" w:color="000000" w:sz="0" w:space="0"/>
        </w:tcBorders>
      </w:tcPr>
    </w:tblStylePr>
    <w:tblStylePr w:type="lastCol">
      <w:rPr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B2A1C6" w:themeColor="accent4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single" w:color="B2A1C6" w:themeColor="accent4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10" w:customStyle="1">
    <w:name w:val="List Table 7 Colorful - Accent 5"/>
    <w:basedOn w:val="807"/>
    <w:uiPriority w:val="99"/>
    <w:tblPr>
      <w:tblStyleRowBandSize w:val="1"/>
      <w:tblStyleColBandSize w:val="1"/>
      <w:tblBorders>
        <w:right w:val="single" w:color="92CCDC" w:themeColor="accent5" w:themeTint="9A" w:sz="4" w:space="0"/>
      </w:tblBorders>
    </w:tblPr>
    <w:tblStylePr w:type="band1Horz">
      <w:rPr>
        <w:color w:val="92ccdc" w:themeColor="accent5" w:themeTint="9A" w:themeShade="95"/>
        <w:sz w:val="22"/>
      </w:rPr>
      <w:tcPr>
        <w:shd w:val="clear" w:color="d1eaf0" w:fill="d1eaf0" w:themeFill="accent5" w:themeFillTint="40"/>
      </w:tcPr>
    </w:tblStylePr>
    <w:tblStylePr w:type="band1Vert">
      <w:tcPr>
        <w:shd w:val="clear" w:color="d1eaf0" w:fill="d1eaf0" w:themeFill="accent5" w:themeFillTint="40"/>
      </w:tcPr>
    </w:tblStylePr>
    <w:tblStylePr w:type="band2Horz">
      <w:rPr>
        <w:color w:val="92ccdc" w:themeColor="accent5" w:themeTint="9A" w:themeShade="95"/>
        <w:sz w:val="22"/>
      </w:rPr>
    </w:tblStylePr>
    <w:tblStylePr w:type="firstCol">
      <w:rPr>
        <w:i/>
        <w:color w:val="92ccdc" w:themeColor="accent5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2CCDC" w:themeColor="accent5" w:sz="4" w:space="0"/>
        </w:tcBorders>
      </w:tcPr>
    </w:tblStylePr>
    <w:tblStylePr w:type="firstRow">
      <w:rPr>
        <w:i/>
        <w:color w:val="92ccdc" w:themeColor="accent5" w:themeTint="9A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92CCDC" w:themeColor="accent5" w:sz="4" w:space="0"/>
          <w:right w:val="none" w:color="000000" w:sz="0" w:space="0"/>
        </w:tcBorders>
      </w:tcPr>
    </w:tblStylePr>
    <w:tblStylePr w:type="lastCol">
      <w:rPr>
        <w:i/>
        <w:color w:val="92ccdc" w:themeColor="accent5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92CCDC" w:themeColor="accent5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92ccdc" w:themeColor="accent5" w:themeTint="9A" w:themeShade="95"/>
        <w:sz w:val="22"/>
      </w:rPr>
      <w:tcPr>
        <w:shd w:val="clear" w:color="ffffff" w:fill="ffffff" w:themeFill="light1"/>
        <w:tcBorders>
          <w:top w:val="single" w:color="92CCDC" w:themeColor="accent5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11" w:customStyle="1">
    <w:name w:val="List Table 7 Colorful - Accent 6"/>
    <w:basedOn w:val="807"/>
    <w:uiPriority w:val="99"/>
    <w:tblPr>
      <w:tblStyleRowBandSize w:val="1"/>
      <w:tblStyleColBandSize w:val="1"/>
      <w:tblBorders>
        <w:right w:val="single" w:color="FAC090" w:themeColor="accent6" w:themeTint="98" w:sz="4" w:space="0"/>
      </w:tblBorders>
    </w:tblPr>
    <w:tblStylePr w:type="band1Horz">
      <w:rPr>
        <w:color w:val="fac090" w:themeColor="accent6" w:themeTint="98" w:themeShade="95"/>
        <w:sz w:val="22"/>
      </w:rPr>
      <w:tcPr>
        <w:shd w:val="clear" w:color="fde4d0" w:fill="fde4d0" w:themeFill="accent6" w:themeFillTint="40"/>
      </w:tcPr>
    </w:tblStylePr>
    <w:tblStylePr w:type="band1Vert">
      <w:tcPr>
        <w:shd w:val="clear" w:color="fde4d0" w:fill="fde4d0" w:themeFill="accent6" w:themeFillTint="40"/>
      </w:tcPr>
    </w:tblStylePr>
    <w:tblStylePr w:type="band2Horz">
      <w:rPr>
        <w:color w:val="fac090" w:themeColor="accent6" w:themeTint="98" w:themeShade="95"/>
        <w:sz w:val="22"/>
      </w:rPr>
    </w:tblStylePr>
    <w:tblStylePr w:type="firstCol">
      <w:rPr>
        <w:i/>
        <w:color w:val="fac090" w:themeColor="accent6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AC090" w:themeColor="accent6" w:sz="4" w:space="0"/>
        </w:tcBorders>
      </w:tcPr>
    </w:tblStylePr>
    <w:tblStylePr w:type="firstRow">
      <w:rPr>
        <w:i/>
        <w:color w:val="fac090" w:themeColor="accent6" w:themeTint="98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FAC090" w:themeColor="accent6" w:sz="4" w:space="0"/>
          <w:right w:val="none" w:color="000000" w:sz="0" w:space="0"/>
        </w:tcBorders>
      </w:tcPr>
    </w:tblStylePr>
    <w:tblStylePr w:type="lastCol">
      <w:rPr>
        <w:i/>
        <w:color w:val="fac090" w:themeColor="accent6" w:themeTint="98" w:themeShade="95"/>
        <w:sz w:val="22"/>
      </w:rPr>
      <w:tcPr>
        <w:shd w:val="clear" w:color="ffffff" w:fill="auto"/>
        <w:tcBorders>
          <w:top w:val="none" w:color="000000" w:sz="0" w:space="0"/>
          <w:left w:val="single" w:color="FAC090" w:themeColor="accent6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fac090" w:themeColor="accent6" w:themeTint="98" w:themeShade="95"/>
        <w:sz w:val="22"/>
      </w:rPr>
      <w:tcPr>
        <w:shd w:val="clear" w:color="ffffff" w:fill="ffffff" w:themeFill="light1"/>
        <w:tcBorders>
          <w:top w:val="single" w:color="FAC090" w:themeColor="accent6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12" w:customStyle="1">
    <w:name w:val="Lined - Accent"/>
    <w:basedOn w:val="807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2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firstRow">
      <w:rPr>
        <w:color w:val="f2f2f2"/>
        <w:sz w:val="22"/>
      </w:rPr>
      <w:tcPr>
        <w:shd w:val="clear" w:color="7f7f7f" w:fill="7f7f7f" w:themeFill="text1" w:themeFillTint="80"/>
      </w:tcPr>
    </w:tblStylePr>
    <w:tblStylePr w:type="la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lastRow">
      <w:rPr>
        <w:color w:val="f2f2f2"/>
        <w:sz w:val="22"/>
      </w:rPr>
      <w:tcPr>
        <w:shd w:val="clear" w:color="7f7f7f" w:fill="7f7f7f" w:themeFill="text1" w:themeFillTint="80"/>
      </w:tcPr>
    </w:tblStylePr>
  </w:style>
  <w:style w:type="table" w:styleId="913" w:customStyle="1">
    <w:name w:val="Lined - Accent 1"/>
    <w:basedOn w:val="807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c7d7ea" w:fill="c7d7ea" w:themeFill="accent1" w:themeFillTint="50"/>
      </w:tcPr>
    </w:tblStylePr>
    <w:tblStylePr w:type="band2Vert">
      <w:rPr>
        <w:color w:val="404040"/>
        <w:sz w:val="22"/>
      </w:rPr>
      <w:tcPr>
        <w:shd w:val="clear" w:color="c7d7ea" w:fill="c7d7ea" w:themeFill="accent1" w:themeFillTint="50"/>
      </w:tcPr>
    </w:tblStylePr>
    <w:tblStylePr w:type="fir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firstRow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Row">
      <w:rPr>
        <w:color w:val="f2f2f2"/>
        <w:sz w:val="22"/>
      </w:rPr>
      <w:tcPr>
        <w:shd w:val="clear" w:color="5d8ac2" w:fill="5d8ac2" w:themeFill="accent1" w:themeFillTint="EA"/>
      </w:tcPr>
    </w:tblStylePr>
  </w:style>
  <w:style w:type="table" w:styleId="914" w:customStyle="1">
    <w:name w:val="Lined - Accent 2"/>
    <w:basedOn w:val="807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2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firstRow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Row">
      <w:rPr>
        <w:color w:val="f2f2f2"/>
        <w:sz w:val="22"/>
      </w:rPr>
      <w:tcPr>
        <w:shd w:val="clear" w:color="d99695" w:fill="d99695" w:themeFill="accent2" w:themeFillTint="97"/>
      </w:tcPr>
    </w:tblStylePr>
  </w:style>
  <w:style w:type="table" w:styleId="915" w:customStyle="1">
    <w:name w:val="Lined - Accent 3"/>
    <w:basedOn w:val="807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2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firstRow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Row">
      <w:rPr>
        <w:color w:val="f2f2f2"/>
        <w:sz w:val="22"/>
      </w:rPr>
      <w:tcPr>
        <w:shd w:val="clear" w:color="9abb59" w:fill="9abb59" w:themeFill="accent3" w:themeFillTint="FE"/>
      </w:tcPr>
    </w:tblStylePr>
  </w:style>
  <w:style w:type="table" w:styleId="916" w:customStyle="1">
    <w:name w:val="Lined - Accent 4"/>
    <w:basedOn w:val="807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2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firstRow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Row">
      <w:rPr>
        <w:color w:val="f2f2f2"/>
        <w:sz w:val="22"/>
      </w:rPr>
      <w:tcPr>
        <w:shd w:val="clear" w:color="b2a1c6" w:fill="b2a1c6" w:themeFill="accent4" w:themeFillTint="9A"/>
      </w:tcPr>
    </w:tblStylePr>
  </w:style>
  <w:style w:type="table" w:styleId="917" w:customStyle="1">
    <w:name w:val="Lined - Accent 5"/>
    <w:basedOn w:val="807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2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color w:val="f2f2f2"/>
        <w:sz w:val="22"/>
      </w:rPr>
      <w:tcPr>
        <w:shd w:val="clear" w:color="4bacc6" w:fill="4bacc6" w:themeFill="accent5"/>
      </w:tcPr>
    </w:tblStylePr>
    <w:tblStylePr w:type="firstRow">
      <w:rPr>
        <w:color w:val="f2f2f2"/>
        <w:sz w:val="22"/>
      </w:rPr>
      <w:tcPr>
        <w:shd w:val="clear" w:color="4bacc6" w:fill="4bacc6" w:themeFill="accent5"/>
      </w:tcPr>
    </w:tblStylePr>
    <w:tblStylePr w:type="lastCol">
      <w:rPr>
        <w:color w:val="f2f2f2"/>
        <w:sz w:val="22"/>
      </w:rPr>
      <w:tcPr>
        <w:shd w:val="clear" w:color="4bacc6" w:fill="4bacc6" w:themeFill="accent5"/>
      </w:tcPr>
    </w:tblStylePr>
    <w:tblStylePr w:type="lastRow">
      <w:rPr>
        <w:color w:val="f2f2f2"/>
        <w:sz w:val="22"/>
      </w:rPr>
      <w:tcPr>
        <w:shd w:val="clear" w:color="4bacc6" w:fill="4bacc6" w:themeFill="accent5"/>
      </w:tcPr>
    </w:tblStylePr>
  </w:style>
  <w:style w:type="table" w:styleId="918" w:customStyle="1">
    <w:name w:val="Lined - Accent 6"/>
    <w:basedOn w:val="807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2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color w:val="f2f2f2"/>
        <w:sz w:val="22"/>
      </w:rPr>
      <w:tcPr>
        <w:shd w:val="clear" w:color="f79646" w:fill="f79646" w:themeFill="accent6"/>
      </w:tcPr>
    </w:tblStylePr>
    <w:tblStylePr w:type="firstRow">
      <w:rPr>
        <w:color w:val="f2f2f2"/>
        <w:sz w:val="22"/>
      </w:rPr>
      <w:tcPr>
        <w:shd w:val="clear" w:color="f79646" w:fill="f79646" w:themeFill="accent6"/>
      </w:tcPr>
    </w:tblStylePr>
    <w:tblStylePr w:type="lastCol">
      <w:rPr>
        <w:color w:val="f2f2f2"/>
        <w:sz w:val="22"/>
      </w:rPr>
      <w:tcPr>
        <w:shd w:val="clear" w:color="f79646" w:fill="f79646" w:themeFill="accent6"/>
      </w:tcPr>
    </w:tblStylePr>
    <w:tblStylePr w:type="lastRow">
      <w:rPr>
        <w:color w:val="f2f2f2"/>
        <w:sz w:val="22"/>
      </w:rPr>
      <w:tcPr>
        <w:shd w:val="clear" w:color="f79646" w:fill="f79646" w:themeFill="accent6"/>
      </w:tcPr>
    </w:tblStylePr>
  </w:style>
  <w:style w:type="table" w:styleId="919" w:customStyle="1">
    <w:name w:val="Bordered &amp; Lined - Accent"/>
    <w:basedOn w:val="807"/>
    <w:uiPriority w:val="99"/>
    <w:rPr>
      <w:color w:val="404040"/>
    </w:rPr>
    <w:tblPr>
      <w:tblStyleRowBandSize w:val="1"/>
      <w:tblStyleColBandSize w:val="1"/>
      <w:tblBorders>
        <w:top w:val="single" w:color="595959" w:themeColor="text1" w:themeTint="A6" w:sz="4" w:space="0"/>
        <w:left w:val="single" w:color="595959" w:themeColor="text1" w:themeTint="A6" w:sz="4" w:space="0"/>
        <w:bottom w:val="single" w:color="595959" w:themeColor="text1" w:themeTint="A6" w:sz="4" w:space="0"/>
        <w:right w:val="single" w:color="595959" w:themeColor="text1" w:themeTint="A6" w:sz="4" w:space="0"/>
        <w:insideH w:val="single" w:color="595959" w:themeColor="text1" w:themeTint="A6" w:sz="4" w:space="0"/>
        <w:insideV w:val="single" w:color="595959" w:themeColor="text1" w:themeTint="A6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2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firstRow">
      <w:rPr>
        <w:color w:val="f2f2f2"/>
        <w:sz w:val="22"/>
      </w:rPr>
      <w:tcPr>
        <w:shd w:val="clear" w:color="7f7f7f" w:fill="7f7f7f" w:themeFill="text1" w:themeFillTint="80"/>
      </w:tcPr>
    </w:tblStylePr>
    <w:tblStylePr w:type="la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lastRow">
      <w:rPr>
        <w:color w:val="f2f2f2"/>
        <w:sz w:val="22"/>
      </w:rPr>
      <w:tcPr>
        <w:shd w:val="clear" w:color="7f7f7f" w:fill="7f7f7f" w:themeFill="text1" w:themeFillTint="80"/>
      </w:tcPr>
    </w:tblStylePr>
  </w:style>
  <w:style w:type="table" w:styleId="920" w:customStyle="1">
    <w:name w:val="Bordered &amp; Lined - Accent 1"/>
    <w:basedOn w:val="807"/>
    <w:uiPriority w:val="99"/>
    <w:rPr>
      <w:color w:val="404040"/>
    </w:rPr>
    <w:tblPr>
      <w:tblStyleRowBandSize w:val="1"/>
      <w:tblStyleColBandSize w:val="1"/>
      <w:tblBorders>
        <w:top w:val="single" w:color="2A4A71" w:themeColor="accent1" w:sz="4" w:space="0"/>
        <w:left w:val="single" w:color="2A4A71" w:themeColor="accent1" w:sz="4" w:space="0"/>
        <w:bottom w:val="single" w:color="2A4A71" w:themeColor="accent1" w:sz="4" w:space="0"/>
        <w:right w:val="single" w:color="2A4A71" w:themeColor="accent1" w:sz="4" w:space="0"/>
        <w:insideH w:val="single" w:color="2A4A71" w:themeColor="accent1" w:sz="4" w:space="0"/>
        <w:insideV w:val="single" w:color="2A4A71" w:themeColor="accent1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c7d7ea" w:fill="c7d7ea" w:themeFill="accent1" w:themeFillTint="50"/>
      </w:tcPr>
    </w:tblStylePr>
    <w:tblStylePr w:type="band2Vert">
      <w:rPr>
        <w:color w:val="404040"/>
        <w:sz w:val="22"/>
      </w:rPr>
      <w:tcPr>
        <w:shd w:val="clear" w:color="c7d7ea" w:fill="c7d7ea" w:themeFill="accent1" w:themeFillTint="50"/>
      </w:tcPr>
    </w:tblStylePr>
    <w:tblStylePr w:type="fir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firstRow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Row">
      <w:rPr>
        <w:color w:val="f2f2f2"/>
        <w:sz w:val="22"/>
      </w:rPr>
      <w:tcPr>
        <w:shd w:val="clear" w:color="5d8ac2" w:fill="5d8ac2" w:themeFill="accent1" w:themeFillTint="EA"/>
      </w:tcPr>
    </w:tblStylePr>
  </w:style>
  <w:style w:type="table" w:styleId="921" w:customStyle="1">
    <w:name w:val="Bordered &amp; Lined - Accent 2"/>
    <w:basedOn w:val="807"/>
    <w:uiPriority w:val="99"/>
    <w:rPr>
      <w:color w:val="404040"/>
    </w:rPr>
    <w:tblPr>
      <w:tblStyleRowBandSize w:val="1"/>
      <w:tblStyleColBandSize w:val="1"/>
      <w:tblBorders>
        <w:top w:val="single" w:color="732A29" w:themeColor="accent2" w:sz="4" w:space="0"/>
        <w:left w:val="single" w:color="732A29" w:themeColor="accent2" w:sz="4" w:space="0"/>
        <w:bottom w:val="single" w:color="732A29" w:themeColor="accent2" w:sz="4" w:space="0"/>
        <w:right w:val="single" w:color="732A29" w:themeColor="accent2" w:sz="4" w:space="0"/>
        <w:insideH w:val="single" w:color="732A29" w:themeColor="accent2" w:sz="4" w:space="0"/>
        <w:insideV w:val="single" w:color="732A29" w:themeColor="accent2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2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firstRow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Row">
      <w:rPr>
        <w:color w:val="f2f2f2"/>
        <w:sz w:val="22"/>
      </w:rPr>
      <w:tcPr>
        <w:shd w:val="clear" w:color="d99695" w:fill="d99695" w:themeFill="accent2" w:themeFillTint="97"/>
      </w:tcPr>
    </w:tblStylePr>
  </w:style>
  <w:style w:type="table" w:styleId="922" w:customStyle="1">
    <w:name w:val="Bordered &amp; Lined - Accent 3"/>
    <w:basedOn w:val="807"/>
    <w:uiPriority w:val="99"/>
    <w:rPr>
      <w:color w:val="404040"/>
    </w:rPr>
    <w:tblPr>
      <w:tblStyleRowBandSize w:val="1"/>
      <w:tblStyleColBandSize w:val="1"/>
      <w:tblBorders>
        <w:top w:val="single" w:color="5B722E" w:themeColor="accent3" w:sz="4" w:space="0"/>
        <w:left w:val="single" w:color="5B722E" w:themeColor="accent3" w:sz="4" w:space="0"/>
        <w:bottom w:val="single" w:color="5B722E" w:themeColor="accent3" w:sz="4" w:space="0"/>
        <w:right w:val="single" w:color="5B722E" w:themeColor="accent3" w:sz="4" w:space="0"/>
        <w:insideH w:val="single" w:color="5B722E" w:themeColor="accent3" w:sz="4" w:space="0"/>
        <w:insideV w:val="single" w:color="5B722E" w:themeColor="accent3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2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firstRow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Row">
      <w:rPr>
        <w:color w:val="f2f2f2"/>
        <w:sz w:val="22"/>
      </w:rPr>
      <w:tcPr>
        <w:shd w:val="clear" w:color="9abb59" w:fill="9abb59" w:themeFill="accent3" w:themeFillTint="FE"/>
      </w:tcPr>
    </w:tblStylePr>
  </w:style>
  <w:style w:type="table" w:styleId="923" w:customStyle="1">
    <w:name w:val="Bordered &amp; Lined - Accent 4"/>
    <w:basedOn w:val="807"/>
    <w:uiPriority w:val="99"/>
    <w:rPr>
      <w:color w:val="404040"/>
    </w:rPr>
    <w:tblPr>
      <w:tblStyleRowBandSize w:val="1"/>
      <w:tblStyleColBandSize w:val="1"/>
      <w:tblBorders>
        <w:top w:val="single" w:color="4A395F" w:themeColor="accent4" w:sz="4" w:space="0"/>
        <w:left w:val="single" w:color="4A395F" w:themeColor="accent4" w:sz="4" w:space="0"/>
        <w:bottom w:val="single" w:color="4A395F" w:themeColor="accent4" w:sz="4" w:space="0"/>
        <w:right w:val="single" w:color="4A395F" w:themeColor="accent4" w:sz="4" w:space="0"/>
        <w:insideH w:val="single" w:color="4A395F" w:themeColor="accent4" w:sz="4" w:space="0"/>
        <w:insideV w:val="single" w:color="4A395F" w:themeColor="accent4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2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firstRow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Row">
      <w:rPr>
        <w:color w:val="f2f2f2"/>
        <w:sz w:val="22"/>
      </w:rPr>
      <w:tcPr>
        <w:shd w:val="clear" w:color="b2a1c6" w:fill="b2a1c6" w:themeFill="accent4" w:themeFillTint="9A"/>
      </w:tcPr>
    </w:tblStylePr>
  </w:style>
  <w:style w:type="table" w:styleId="924" w:customStyle="1">
    <w:name w:val="Bordered &amp; Lined - Accent 5"/>
    <w:basedOn w:val="807"/>
    <w:uiPriority w:val="99"/>
    <w:rPr>
      <w:color w:val="404040"/>
    </w:rPr>
    <w:tblPr>
      <w:tblStyleRowBandSize w:val="1"/>
      <w:tblStyleColBandSize w:val="1"/>
      <w:tblBorders>
        <w:top w:val="single" w:color="266779" w:themeColor="accent5" w:sz="4" w:space="0"/>
        <w:left w:val="single" w:color="266779" w:themeColor="accent5" w:sz="4" w:space="0"/>
        <w:bottom w:val="single" w:color="266779" w:themeColor="accent5" w:sz="4" w:space="0"/>
        <w:right w:val="single" w:color="266779" w:themeColor="accent5" w:sz="4" w:space="0"/>
        <w:insideH w:val="single" w:color="266779" w:themeColor="accent5" w:sz="4" w:space="0"/>
        <w:insideV w:val="single" w:color="266779" w:themeColor="accent5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2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color w:val="f2f2f2"/>
        <w:sz w:val="22"/>
      </w:rPr>
      <w:tcPr>
        <w:shd w:val="clear" w:color="4bacc6" w:fill="4bacc6" w:themeFill="accent5"/>
      </w:tcPr>
    </w:tblStylePr>
    <w:tblStylePr w:type="firstRow">
      <w:rPr>
        <w:color w:val="f2f2f2"/>
        <w:sz w:val="22"/>
      </w:rPr>
      <w:tcPr>
        <w:shd w:val="clear" w:color="4bacc6" w:fill="4bacc6" w:themeFill="accent5"/>
      </w:tcPr>
    </w:tblStylePr>
    <w:tblStylePr w:type="lastCol">
      <w:rPr>
        <w:color w:val="f2f2f2"/>
        <w:sz w:val="22"/>
      </w:rPr>
      <w:tcPr>
        <w:shd w:val="clear" w:color="4bacc6" w:fill="4bacc6" w:themeFill="accent5"/>
      </w:tcPr>
    </w:tblStylePr>
    <w:tblStylePr w:type="lastRow">
      <w:rPr>
        <w:color w:val="f2f2f2"/>
        <w:sz w:val="22"/>
      </w:rPr>
      <w:tcPr>
        <w:shd w:val="clear" w:color="4bacc6" w:fill="4bacc6" w:themeFill="accent5"/>
      </w:tcPr>
    </w:tblStylePr>
  </w:style>
  <w:style w:type="table" w:styleId="925" w:customStyle="1">
    <w:name w:val="Bordered &amp; Lined - Accent 6"/>
    <w:basedOn w:val="807"/>
    <w:uiPriority w:val="99"/>
    <w:rPr>
      <w:color w:val="404040"/>
    </w:rPr>
    <w:tblPr>
      <w:tblStyleRowBandSize w:val="1"/>
      <w:tblStyleColBandSize w:val="1"/>
      <w:tblBorders>
        <w:top w:val="single" w:color="B15407" w:themeColor="accent6" w:sz="4" w:space="0"/>
        <w:left w:val="single" w:color="B15407" w:themeColor="accent6" w:sz="4" w:space="0"/>
        <w:bottom w:val="single" w:color="B15407" w:themeColor="accent6" w:sz="4" w:space="0"/>
        <w:right w:val="single" w:color="B15407" w:themeColor="accent6" w:sz="4" w:space="0"/>
        <w:insideH w:val="single" w:color="B15407" w:themeColor="accent6" w:sz="4" w:space="0"/>
        <w:insideV w:val="single" w:color="B15407" w:themeColor="accent6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2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color w:val="f2f2f2"/>
        <w:sz w:val="22"/>
      </w:rPr>
      <w:tcPr>
        <w:shd w:val="clear" w:color="f79646" w:fill="f79646" w:themeFill="accent6"/>
      </w:tcPr>
    </w:tblStylePr>
    <w:tblStylePr w:type="firstRow">
      <w:rPr>
        <w:color w:val="f2f2f2"/>
        <w:sz w:val="22"/>
      </w:rPr>
      <w:tcPr>
        <w:shd w:val="clear" w:color="f79646" w:fill="f79646" w:themeFill="accent6"/>
      </w:tcPr>
    </w:tblStylePr>
    <w:tblStylePr w:type="lastCol">
      <w:rPr>
        <w:color w:val="f2f2f2"/>
        <w:sz w:val="22"/>
      </w:rPr>
      <w:tcPr>
        <w:shd w:val="clear" w:color="f79646" w:fill="f79646" w:themeFill="accent6"/>
      </w:tcPr>
    </w:tblStylePr>
    <w:tblStylePr w:type="lastRow">
      <w:rPr>
        <w:color w:val="f2f2f2"/>
        <w:sz w:val="22"/>
      </w:rPr>
      <w:tcPr>
        <w:shd w:val="clear" w:color="f79646" w:fill="f79646" w:themeFill="accent6"/>
      </w:tcPr>
    </w:tblStylePr>
  </w:style>
  <w:style w:type="table" w:styleId="926" w:customStyle="1">
    <w:name w:val="Bordered"/>
    <w:basedOn w:val="807"/>
    <w:uiPriority w:val="99"/>
    <w:tblPr>
      <w:tblStyleRowBandSize w:val="1"/>
      <w:tblStyleColBandSize w:val="1"/>
      <w:tblBorders>
        <w:top w:val="single" w:color="D9D9D9" w:themeColor="text1" w:themeTint="26" w:sz="4" w:space="0"/>
        <w:left w:val="single" w:color="D9D9D9" w:themeColor="text1" w:themeTint="26" w:sz="4" w:space="0"/>
        <w:bottom w:val="single" w:color="D9D9D9" w:themeColor="text1" w:themeTint="26" w:sz="4" w:space="0"/>
        <w:right w:val="single" w:color="D9D9D9" w:themeColor="text1" w:themeTint="26" w:sz="4" w:space="0"/>
        <w:insideH w:val="single" w:color="D9D9D9" w:themeColor="text1" w:themeTint="26" w:sz="4" w:space="0"/>
        <w:insideV w:val="single" w:color="D9D9D9" w:themeColor="text1" w:themeTint="26" w:sz="4" w:space="0"/>
      </w:tblBorders>
    </w:tblPr>
    <w:tblStylePr w:type="band1Horz">
      <w:rPr>
        <w:color w:val="404040"/>
        <w:sz w:val="22"/>
      </w:rPr>
      <w:tcPr>
        <w:tcBorders>
          <w:top w:val="single" w:color="D9D9D9" w:themeColor="text1" w:sz="4" w:space="0"/>
          <w:left w:val="single" w:color="D9D9D9" w:themeColor="text1" w:sz="4" w:space="0"/>
          <w:bottom w:val="single" w:color="D9D9D9" w:themeColor="text1" w:sz="4" w:space="0"/>
          <w:right w:val="single" w:color="D9D9D9" w:themeColor="text1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7F7F7F" w:themeColor="text1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7F7F7F" w:themeColor="text1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7F7F7F" w:themeColor="text1" w:sz="12" w:space="0"/>
        </w:tcBorders>
      </w:tcPr>
    </w:tblStylePr>
  </w:style>
  <w:style w:type="table" w:styleId="927" w:customStyle="1">
    <w:name w:val="Bordered - Accent 1"/>
    <w:basedOn w:val="807"/>
    <w:uiPriority w:val="99"/>
    <w:tblPr>
      <w:tblStyleRowBandSize w:val="1"/>
      <w:tblStyleColBandSize w:val="1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B7CBE4" w:themeColor="accent1" w:sz="4" w:space="0"/>
          <w:left w:val="single" w:color="B7CBE4" w:themeColor="accent1" w:sz="4" w:space="0"/>
          <w:bottom w:val="single" w:color="B7CBE4" w:themeColor="accent1" w:sz="4" w:space="0"/>
          <w:right w:val="single" w:color="B7CBE4" w:themeColor="accent1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4F81BD" w:themeColor="accent1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4F81BD" w:themeColor="accent1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4F81BD" w:themeColor="accent1" w:sz="12" w:space="0"/>
        </w:tcBorders>
      </w:tcPr>
    </w:tblStylePr>
  </w:style>
  <w:style w:type="table" w:styleId="928" w:customStyle="1">
    <w:name w:val="Bordered - Accent 2"/>
    <w:basedOn w:val="807"/>
    <w:uiPriority w:val="99"/>
    <w:tblPr>
      <w:tblStyleRowBandSize w:val="1"/>
      <w:tblStyleColBandSize w:val="1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E5B7B6" w:themeColor="accent2" w:sz="4" w:space="0"/>
          <w:left w:val="single" w:color="E5B7B6" w:themeColor="accent2" w:sz="4" w:space="0"/>
          <w:bottom w:val="single" w:color="E5B7B6" w:themeColor="accent2" w:sz="4" w:space="0"/>
          <w:right w:val="single" w:color="E5B7B6" w:themeColor="accent2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D99695" w:themeColor="accent2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D99695" w:themeColor="accent2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D99695" w:themeColor="accent2" w:sz="12" w:space="0"/>
        </w:tcBorders>
      </w:tcPr>
    </w:tblStylePr>
  </w:style>
  <w:style w:type="table" w:styleId="929" w:customStyle="1">
    <w:name w:val="Bordered - Accent 3"/>
    <w:basedOn w:val="807"/>
    <w:uiPriority w:val="99"/>
    <w:tblPr>
      <w:tblStyleRowBandSize w:val="1"/>
      <w:tblStyleColBandSize w:val="1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D6E3BB" w:themeColor="accent3" w:sz="4" w:space="0"/>
          <w:left w:val="single" w:color="D6E3BB" w:themeColor="accent3" w:sz="4" w:space="0"/>
          <w:bottom w:val="single" w:color="D6E3BB" w:themeColor="accent3" w:sz="4" w:space="0"/>
          <w:right w:val="single" w:color="D6E3BB" w:themeColor="accent3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C3D69B" w:themeColor="accent3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C3D69B" w:themeColor="accent3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C3D69B" w:themeColor="accent3" w:sz="12" w:space="0"/>
        </w:tcBorders>
      </w:tcPr>
    </w:tblStylePr>
  </w:style>
  <w:style w:type="table" w:styleId="930" w:customStyle="1">
    <w:name w:val="Bordered - Accent 4"/>
    <w:basedOn w:val="807"/>
    <w:uiPriority w:val="99"/>
    <w:tblPr>
      <w:tblStyleRowBandSize w:val="1"/>
      <w:tblStyleColBandSize w:val="1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CBC0D9" w:themeColor="accent4" w:sz="4" w:space="0"/>
          <w:left w:val="single" w:color="CBC0D9" w:themeColor="accent4" w:sz="4" w:space="0"/>
          <w:bottom w:val="single" w:color="CBC0D9" w:themeColor="accent4" w:sz="4" w:space="0"/>
          <w:right w:val="single" w:color="CBC0D9" w:themeColor="accent4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B2A1C6" w:themeColor="accent4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B2A1C6" w:themeColor="accent4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B2A1C6" w:themeColor="accent4" w:sz="12" w:space="0"/>
        </w:tcBorders>
      </w:tcPr>
    </w:tblStylePr>
  </w:style>
  <w:style w:type="table" w:styleId="931" w:customStyle="1">
    <w:name w:val="Bordered - Accent 5"/>
    <w:basedOn w:val="807"/>
    <w:uiPriority w:val="99"/>
    <w:tblPr>
      <w:tblStyleRowBandSize w:val="1"/>
      <w:tblStyleColBandSize w:val="1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B6DDE8" w:themeColor="accent5" w:sz="4" w:space="0"/>
          <w:left w:val="single" w:color="B6DDE8" w:themeColor="accent5" w:sz="4" w:space="0"/>
          <w:bottom w:val="single" w:color="B6DDE8" w:themeColor="accent5" w:sz="4" w:space="0"/>
          <w:right w:val="single" w:color="B6DDE8" w:themeColor="accent5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92CCDC" w:themeColor="accent5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92CCDC" w:themeColor="accent5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92CCDC" w:themeColor="accent5" w:sz="12" w:space="0"/>
        </w:tcBorders>
      </w:tcPr>
    </w:tblStylePr>
  </w:style>
  <w:style w:type="table" w:styleId="932" w:customStyle="1">
    <w:name w:val="Bordered - Accent 6"/>
    <w:basedOn w:val="807"/>
    <w:uiPriority w:val="99"/>
    <w:tblPr>
      <w:tblStyleRowBandSize w:val="1"/>
      <w:tblStyleColBandSize w:val="1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FBD4B4" w:themeColor="accent6" w:sz="4" w:space="0"/>
          <w:left w:val="single" w:color="FBD4B4" w:themeColor="accent6" w:sz="4" w:space="0"/>
          <w:bottom w:val="single" w:color="FBD4B4" w:themeColor="accent6" w:sz="4" w:space="0"/>
          <w:right w:val="single" w:color="FBD4B4" w:themeColor="accent6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FAC090" w:themeColor="accent6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FAC090" w:themeColor="accent6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FAC090" w:themeColor="accent6" w:sz="12" w:space="0"/>
        </w:tcBorders>
      </w:tcPr>
    </w:tblStylePr>
  </w:style>
  <w:style w:type="table" w:styleId="933">
    <w:name w:val="Table Grid"/>
    <w:basedOn w:val="807"/>
    <w:uiPriority w:val="59"/>
    <w:rPr>
      <w:sz w:val="22"/>
      <w:szCs w:val="22"/>
      <w:lang w:eastAsia="en-US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hyperlink" Target="https://www.rts-tender.ru/" TargetMode="External"/><Relationship Id="rId10" Type="http://schemas.openxmlformats.org/officeDocument/2006/relationships/hyperlink" Target="http://www.rts-tender.ru/" TargetMode="External"/><Relationship Id="rId11" Type="http://schemas.openxmlformats.org/officeDocument/2006/relationships/hyperlink" Target="https://www.rts-tender.ru/" TargetMode="External"/><Relationship Id="rId12" Type="http://schemas.openxmlformats.org/officeDocument/2006/relationships/hyperlink" Target="http://www.rts-tender.ru/" TargetMode="External"/><Relationship Id="rId13" Type="http://schemas.openxmlformats.org/officeDocument/2006/relationships/hyperlink" Target="https://www.rts-tender.ru/" TargetMode="External"/><Relationship Id="rId14" Type="http://schemas.openxmlformats.org/officeDocument/2006/relationships/hyperlink" Target="http://www.rts-tender.ru/" TargetMode="External"/><Relationship Id="rId15" Type="http://schemas.openxmlformats.org/officeDocument/2006/relationships/image" Target="media/image1.png"/><Relationship Id="rId16" Type="http://schemas.openxmlformats.org/officeDocument/2006/relationships/image" Target="media/image2.png"/><Relationship Id="rId17" Type="http://schemas.openxmlformats.org/officeDocument/2006/relationships/image" Target="media/image3.png"/><Relationship Id="rId18" Type="http://schemas.openxmlformats.org/officeDocument/2006/relationships/image" Target="media/image4.png"/><Relationship Id="rId19" Type="http://schemas.openxmlformats.org/officeDocument/2006/relationships/image" Target="media/image5.png"/><Relationship Id="rId20" Type="http://schemas.openxmlformats.org/officeDocument/2006/relationships/image" Target="media/image6.png"/><Relationship Id="rId21" Type="http://schemas.openxmlformats.org/officeDocument/2006/relationships/image" Target="media/image7.png"/><Relationship Id="rId22" Type="http://schemas.openxmlformats.org/officeDocument/2006/relationships/image" Target="media/image8.png"/><Relationship Id="rId23" Type="http://schemas.openxmlformats.org/officeDocument/2006/relationships/image" Target="media/image9.png"/><Relationship Id="rId24" Type="http://schemas.openxmlformats.org/officeDocument/2006/relationships/image" Target="media/image10.png"/><Relationship Id="rId25" Type="http://schemas.openxmlformats.org/officeDocument/2006/relationships/image" Target="media/image11.png"/><Relationship Id="rId26" Type="http://schemas.openxmlformats.org/officeDocument/2006/relationships/image" Target="media/image12.png"/><Relationship Id="rId27" Type="http://schemas.openxmlformats.org/officeDocument/2006/relationships/image" Target="media/image13.png"/><Relationship Id="rId28" Type="http://schemas.openxmlformats.org/officeDocument/2006/relationships/image" Target="media/image14.png"/><Relationship Id="rId29" Type="http://schemas.openxmlformats.org/officeDocument/2006/relationships/image" Target="media/image15.png"/><Relationship Id="rId30" Type="http://schemas.openxmlformats.org/officeDocument/2006/relationships/image" Target="media/image16.png"/><Relationship Id="rId31" Type="http://schemas.openxmlformats.org/officeDocument/2006/relationships/image" Target="media/image17.png"/><Relationship Id="rId32" Type="http://schemas.openxmlformats.org/officeDocument/2006/relationships/image" Target="media/image18.png"/><Relationship Id="rId33" Type="http://schemas.openxmlformats.org/officeDocument/2006/relationships/image" Target="media/image19.png"/><Relationship Id="rId34" Type="http://schemas.openxmlformats.org/officeDocument/2006/relationships/image" Target="media/image20.png"/><Relationship Id="rId35" Type="http://schemas.openxmlformats.org/officeDocument/2006/relationships/image" Target="media/image21.png"/><Relationship Id="rId36" Type="http://schemas.openxmlformats.org/officeDocument/2006/relationships/image" Target="media/image22.png"/><Relationship Id="rId37" Type="http://schemas.openxmlformats.org/officeDocument/2006/relationships/image" Target="media/image23.png"/><Relationship Id="rId38" Type="http://schemas.openxmlformats.org/officeDocument/2006/relationships/image" Target="media/image24.png"/><Relationship Id="rId39" Type="http://schemas.openxmlformats.org/officeDocument/2006/relationships/image" Target="media/image25.png"/><Relationship Id="rId40" Type="http://schemas.openxmlformats.org/officeDocument/2006/relationships/image" Target="media/image26.png"/><Relationship Id="rId41" Type="http://schemas.openxmlformats.org/officeDocument/2006/relationships/image" Target="media/image27.png"/><Relationship Id="rId42" Type="http://schemas.openxmlformats.org/officeDocument/2006/relationships/image" Target="media/image28.png"/><Relationship Id="rId43" Type="http://schemas.openxmlformats.org/officeDocument/2006/relationships/image" Target="media/image29.png"/><Relationship Id="rId44" Type="http://schemas.openxmlformats.org/officeDocument/2006/relationships/image" Target="media/image30.png"/><Relationship Id="rId45" Type="http://schemas.openxmlformats.org/officeDocument/2006/relationships/image" Target="media/image31.png"/><Relationship Id="rId46" Type="http://schemas.openxmlformats.org/officeDocument/2006/relationships/image" Target="media/image32.png"/><Relationship Id="rId47" Type="http://schemas.openxmlformats.org/officeDocument/2006/relationships/image" Target="media/image33.png"/><Relationship Id="rId48" Type="http://schemas.openxmlformats.org/officeDocument/2006/relationships/image" Target="media/image34.pn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Р7-Офис/2025.2.1.801</Application>
  <Company>Grizli777</Company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</dc:creator>
  <dc:description/>
  <dc:language>ru-RU</dc:language>
  <cp:lastModifiedBy>SokolovaMY</cp:lastModifiedBy>
  <cp:revision>69</cp:revision>
  <dcterms:created xsi:type="dcterms:W3CDTF">2023-10-31T06:24:00Z</dcterms:created>
  <dcterms:modified xsi:type="dcterms:W3CDTF">2025-12-04T14:55:10Z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A6359D14764B43E9BA567EF3ABEF27A6</vt:lpwstr>
  </property>
  <property fmtid="{D5CDD505-2E9C-101B-9397-08002B2CF9AE}" pid="3" name="KSOProductBuildVer">
    <vt:lpwstr>1049-11.2.0.11516</vt:lpwstr>
  </property>
</Properties>
</file>