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bCs/>
          <w:i/>
        </w:rPr>
      </w:pPr>
      <w:r>
        <w:rPr>
          <w:bCs/>
          <w:i/>
        </w:rPr>
        <w:t xml:space="preserve">от _________________ № _______</w:t>
      </w:r>
      <w:r>
        <w:rPr>
          <w:bCs/>
          <w:i/>
        </w:rPr>
      </w:r>
      <w:r>
        <w:rPr>
          <w:bCs/>
          <w:i/>
        </w:rPr>
      </w:r>
    </w:p>
    <w:p>
      <w:pPr>
        <w:pStyle w:val="772"/>
        <w:ind w:left="5245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 проведении аукциона на право заключения договоров аренды земельных участков, расположенных на территории города Костромы, государственная собственность на которые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  <w:t xml:space="preserve"> </w:t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4 марта</w:t>
      </w:r>
      <w:r>
        <w:rPr>
          <w:rFonts w:ascii="Times New Roman" w:hAnsi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на право заключения договоров аренды земельных участков.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14 октября 2024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1803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Шарьинская, 78»;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 октября 2024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1759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Шарьинская, 80»;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 октября 2024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1758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Шарьинская, 82»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решение Думы города Костромы от 1 марта 2017 года № 22 «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О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б утверждении перечня муниципального имущества города Костромы, свободного от прав третьих лиц (за исключением имущественных прав субъектов малого и среднего предпринимательства), подлежащего предоставлению во владение и (или) пользование на долгосрочной о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»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Участниками аукциона на право заключения договора аренды земельного участка, включенного в перечень государственного имущества или перечень муниципального имущества, предусмотр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енные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частью 4 статьи 18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Фе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дерального закона от 24 июля 2007 года № 209-ФЗ «О развитии малого и среднего предпринимательства в Российской Федерации», могут являться только субъекты малого и среднего предпринимательства, за исключением субъектов малого и среднего предпринимательст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ва, в отношении которых не может оказываться поддержка в соответствии с </w:t>
      </w:r>
      <w:r>
        <w:rPr>
          <w:rFonts w:ascii="Times New Roman" w:hAnsi="Times New Roman" w:eastAsia="Times New Roman" w:cs="Times New Roman"/>
          <w:color w:val="0000ff"/>
          <w:sz w:val="20"/>
          <w:szCs w:val="20"/>
          <w:u w:val="none"/>
        </w:rPr>
        <w:t xml:space="preserve">частью 3 статьи 14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указанного Федерального закона.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1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Шарьинская, 78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562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44:27:030101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2895;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магазины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земельный участок расположен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в границах территории в районе поселка Волжский, ограниченной набережной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реки Кострома, границей существующей жилой застройки в поселке Волжский, проспектом Речным, садоводческими товариществами «Огонек-1» и «Юбилейный», границей города Костромы, границами земельных участков, находящихся в частной собственности, на которую пос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тановлением Администрации города Костромы от 17 сентября 2014 года № 2475 утвержден проект планировки (далее – проект планировки)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включен в Перечень муниципального имущества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города Костромы, свободного от прав третьих лиц (за исключением права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хозяйственного ведения, права оперативного управления, а также имущественных прав субъектов малого и среднего предпринимательства), подлежащего предоставлению во владение и (или) пользование на долгосрочной основе субъектам малого и среднего предпринимател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ьства и организациям, образующим инфраструктуру поддержки субъектов малого и среднего предпринимательства, 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магазины: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2 этажа; минимальный отступ от красных линий улицы Шарьинской и улицы Армейской - 6 м , в иных случаях –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2 года 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6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исх.02.11/7107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исх.02.11/7113д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15/5267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27.10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4201/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1344-2025;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10.10.2025 №13-01/04311;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288 800 (Двести восемьдесят восемь тысяч восемьсот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8 660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(Восемь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 шестьсот шестьдесят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288 800 (Двести восемьдесят восемь тысяч восемьсот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2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Шарьинская, 80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750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44:27:030101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2898;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магазины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земельный участок расположен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в границах территории в районе поселка Волжский, ограниченной набережной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реки Кострома, границей существующей жилой застройки в поселке Волжский, проспектом Речным, садоводческими товариществами «Огонек-1» и «Юбилейный», границей города Костромы, границами земельных участков, находящихся в частной собственности, на которую пос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тановлением Администрации города Костромы от 17 сентября 2014 года № 2475 утвержден проект планировки (далее – проект планир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овки)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ВЛ 0,4кВ от ТП № 867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44:27-6.5366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ТП № 867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44:27-6.6510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включен в Перечень муниципального имущества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города Костромы, свободного от прав третьих лиц (за исключением права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хозяйственного ведения, права оперативного управления, а также имущественных прав субъектов малого и среднего предпринимательства), подлежащего предоставлению во владение и (или) пользование на долгосрочной основе субъектам малого и среднего предпринимател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ьства и организациям, образующим инфрастру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ктуру поддержки субъектов малого и среднего предпринимательства, 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магазины: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2 этажа; минимальный отступ от красных линий улицы Шарьинской и улицы Армейской - 6 м , в иных случаях –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2 года 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6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исх.02.11/7139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07.2024 № исх.02.11/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4825д;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15/5265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27.10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4201/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1344-2025;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16.10.2025 №13-01/04379;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0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-начальный размер ежегодной арендной п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329 600 (Триста двадцать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шестьсот)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</w:p>
    <w:p>
      <w:pPr>
        <w:pStyle w:val="813"/>
        <w:ind w:left="0" w:right="0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9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 880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(Девять тысяч восемьсот восемьдесят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</w:p>
    <w:p>
      <w:pPr>
        <w:pStyle w:val="813"/>
        <w:ind w:left="0" w:right="0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329 600 (Триста двадцать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шестьсот)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3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Шарьинская, 82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854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44:27:030101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2899;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магазины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земельный участок расположен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в границах территории в районе поселка Волжский, ограниченной набережной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реки Кострома, границей существующей жилой застройки в поселке Волжский, проспектом Речным, садоводческими товариществами «Огонек-1» и «Юбилейный», границей города Костромы, границами земельных участков, находящихся в частной собственности, на которую пос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тановлением Администрации города Костромы от 17 сентября 2014 года № 2475 утвержден проект планировки (далее – проект планир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овки)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ТП 867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.6510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охранная зона объекта "ВЛ 0,4кВ от ТП № 867 (ВЛИ 0,4 кВ ТП 867 ф. 604 ПС Волжская)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.5366);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включен в Перечень муниципального имущества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города Костромы, свободного от прав третьих лиц </w:t>
        <w:br/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(за исключением права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хозяйственного ведения, права оперативного управления, а также имущественных прав субъектов малого и среднего предпринимательства), подлежащего предоставлению во владение и (или) пользование на долгосрочной основе субъектам малого и среднего предпринимател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ьства и организациям, образующим инфрастру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ктуру поддержки субъектов малого и среднего предпринимательства, 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магазины: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40; этажность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2 этажа; минимальный отступ от красных линий улицы Шарьинской и улицы Армейской - 6 м , в иных случаях –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2 года 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6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исх.02.11/7109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д;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15/5272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27.10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4201/1344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10.10.2025 №13-01/04312;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арендной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439 200 (Четыреста тридцать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двести)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13 175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(Тринадцать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 сто семьдесят пять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439 200 (Четыреста тридцать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двести)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pStyle w:val="772"/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4.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Организатор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(далее – организатор).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r>
    </w:p>
    <w:p>
      <w:pPr>
        <w:ind w:left="0" w:right="0" w:firstLine="709"/>
        <w:jc w:val="both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Для участия в аукционе на право заключения договора аренды земельного участка, включенного в перечень государственного имущества или перечень муниципального имущества, предусмотренные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частью 4 статьи 18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Федерального закона от 24 июля 2007 года № 209-ФЗ «О развитии малого и среднего предпринимательства в Российской Федерации», заявители декларируют свою принадлежность к субъектам малого и среднего предпринимательства путем представления в форме документа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на бумажном носителе или в форме электронного документа сведений из единого реестра субъектов малого и среднего предпринимательства, ведение которого осуществляется в соответствии с указанным Федеральным законом, либо заявляют о своем соответствии условиям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отнесения к субъектам малого и среднего предпринимательства в соответствии с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частью 5 статьи 4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указанного Федерального закона.</w:t>
      </w:r>
      <w:r>
        <w:rPr>
          <w:rFonts w:ascii="Times New Roman" w:hAnsi="Times New Roman" w:eastAsia="Times New Roman" w:cs="Times New Roman"/>
          <w:color w:val="000000"/>
          <w:sz w:val="24"/>
        </w:rPr>
      </w:r>
      <w:r/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800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настоящей стат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ьей 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9 февраля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27 февраля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5.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</w:t>
        <w:br/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официальном сайте Администрации города Костромы,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</w:r>
      <w:hyperlink r:id="rId11" w:tooltip="http://www.rts-tender.ru" w:history="1"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  <w:t xml:space="preserve">www.rts-tender.ru</w:t>
        </w:r>
        <w:r>
          <w:rPr>
            <w:rStyle w:val="800"/>
            <w:sz w:val="20"/>
            <w:szCs w:val="20"/>
          </w:rPr>
        </w:r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</w:r>
      </w:hyperlink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3 марта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2026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аренды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настоящей статьей порядке договора аренды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7.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8.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аренды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2" w:tooltip="https://www.rts-tender.ru/" w:history="1">
        <w:r>
          <w:rPr>
            <w:rStyle w:val="800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</w:p>
    <w:p>
      <w:pPr>
        <w:shd w:val="nil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9.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3 марта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мин.</w:t>
      </w:r>
      <w:r>
        <w:rPr>
          <w:rFonts w:ascii="Times New Roman" w:hAnsi="Times New Roman"/>
          <w:sz w:val="20"/>
          <w:szCs w:val="20"/>
          <w:highlight w:val="white"/>
        </w:rPr>
        <w:t xml:space="preserve"> на электронной площадке </w:t>
      </w:r>
      <w:hyperlink r:id="rId13" w:tooltip="http://www.rts-tender.ru/" w:history="1"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4 марта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4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11. Победителем признается учас</w:t>
      </w:r>
      <w:r>
        <w:rPr>
          <w:rFonts w:ascii="Times New Roman" w:hAnsi="Times New Roman"/>
          <w:sz w:val="20"/>
          <w:szCs w:val="20"/>
        </w:rPr>
        <w:t xml:space="preserve">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</w:t>
      </w:r>
      <w:r>
        <w:rPr>
          <w:rFonts w:ascii="Times New Roman" w:hAnsi="Times New Roman"/>
          <w:sz w:val="20"/>
          <w:szCs w:val="20"/>
        </w:rPr>
        <w:t xml:space="preserve">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12.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аренды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аренды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аренды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аренды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аренды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аренды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13.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14. Градостроительные планы земельных участков от 27.10.2025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РФ-44-2-01-0-00-2025-0695-0,</w:t>
        <w:br/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РФ-44-2-01-0-00-2025-0696-0,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РФ-44-2-01-0-00-2025-0697-0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являются приложением к настоящему извещению (приложение 3).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Ознакомиться</w:t>
      </w:r>
      <w:r>
        <w:rPr>
          <w:rFonts w:ascii="Times New Roman" w:hAnsi="Times New Roman"/>
          <w:sz w:val="20"/>
          <w:szCs w:val="20"/>
        </w:rPr>
        <w:t xml:space="preserve"> с градостроительными планами земельного участка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Администрации города Костромы (http://</w:t>
      </w:r>
      <w:r>
        <w:rPr>
          <w:rFonts w:ascii="Times New Roman" w:hAnsi="Times New Roman"/>
          <w:sz w:val="20"/>
          <w:szCs w:val="20"/>
        </w:rPr>
        <w:t xml:space="preserve">grad.kostroma.gov.ru</w:t>
      </w:r>
      <w:r>
        <w:rPr>
          <w:rFonts w:ascii="Times New Roman" w:hAnsi="Times New Roman"/>
          <w:sz w:val="20"/>
          <w:szCs w:val="20"/>
        </w:rPr>
        <w:t xml:space="preserve">)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right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ФОРМА</w:t>
      </w:r>
      <w:r>
        <w:rPr>
          <w:b/>
          <w:sz w:val="20"/>
          <w:szCs w:val="20"/>
          <w:lang w:eastAsia="zh-CN"/>
        </w:rPr>
        <w:t xml:space="preserve"> </w:t>
      </w:r>
      <w:r>
        <w:rPr>
          <w:b/>
          <w:sz w:val="20"/>
          <w:szCs w:val="20"/>
          <w:lang w:eastAsia="zh-CN"/>
        </w:rPr>
        <w:t xml:space="preserve">ЗАЯВКИ </w:t>
      </w:r>
      <w:r>
        <w:rPr>
          <w:b/>
          <w:sz w:val="20"/>
          <w:szCs w:val="20"/>
          <w:lang w:eastAsia="zh-CN"/>
        </w:rPr>
        <w:t xml:space="preserve">НА УЧАСТИЕ В АУКЦИОНЕ В ЭЛЕКТРОННОЙ ФОРМЕ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Заявитель</w:t>
      </w:r>
      <w:r>
        <w:rPr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           </w:t>
      </w: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Ф.И.О., гражданина,  индивидуального предпринимателя,</w:t>
      </w:r>
      <w:r>
        <w:rPr>
          <w:bCs/>
          <w:sz w:val="20"/>
          <w:szCs w:val="20"/>
          <w:lang w:eastAsia="zh-CN"/>
        </w:rPr>
        <w:br/>
      </w:r>
      <w:r>
        <w:rPr>
          <w:bCs/>
          <w:sz w:val="20"/>
          <w:szCs w:val="20"/>
          <w:lang w:eastAsia="zh-CN"/>
        </w:rPr>
        <w:t xml:space="preserve">наименование юридического лица с указанием организационно-правовой формы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sz w:val="20"/>
          <w:szCs w:val="20"/>
          <w:lang w:eastAsia="zh-CN"/>
        </w:rPr>
        <w:t xml:space="preserve">в лице</w:t>
      </w:r>
      <w:r>
        <w:rPr>
          <w:sz w:val="20"/>
          <w:szCs w:val="20"/>
          <w:lang w:eastAsia="zh-CN"/>
        </w:rPr>
        <w:t xml:space="preserve"> </w:t>
        <w:tab/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 руководителя юридического лица или уполномоченного лица, лица действующего на основании доверенности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bCs/>
          <w:sz w:val="20"/>
          <w:szCs w:val="20"/>
          <w:lang w:eastAsia="zh-CN"/>
        </w:rPr>
        <w:t xml:space="preserve">действующего на основании</w:t>
      </w:r>
      <w:r>
        <w:rPr>
          <w:rStyle w:val="809"/>
          <w:b/>
          <w:bCs/>
          <w:sz w:val="20"/>
          <w:szCs w:val="20"/>
          <w:vertAlign w:val="superscript"/>
          <w:lang w:eastAsia="zh-CN"/>
        </w:rPr>
        <w:footnoteReference w:id="2"/>
      </w:r>
      <w:r>
        <w:rPr>
          <w:b/>
          <w:bCs/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sz w:val="20"/>
          <w:szCs w:val="20"/>
          <w:lang w:eastAsia="zh-CN"/>
        </w:rPr>
        <w:t xml:space="preserve">Устав, Положение, Соглашение, Доверенности и т.д</w:t>
      </w:r>
      <w:r>
        <w:rPr>
          <w:sz w:val="20"/>
          <w:szCs w:val="20"/>
          <w:lang w:eastAsia="zh-CN"/>
        </w:rPr>
        <w:t xml:space="preserve">.)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96" w:type="dxa"/>
        <w:tblInd w:w="-76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124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Заявителя: серия                                                   №                                                                  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</w:t>
            </w:r>
            <w:r>
              <w:rPr>
                <w:sz w:val="20"/>
                <w:szCs w:val="20"/>
                <w:lang w:eastAsia="zh-CN"/>
              </w:rPr>
              <w:t xml:space="preserve">_______________</w:t>
            </w:r>
            <w:r>
              <w:rPr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ИНН                                       КПП                                          ОГРН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Style w:val="772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  <w:pBdr>
                <w:bottom w:val="single" w:color="000000" w:sz="4" w:space="0"/>
              </w:pBdr>
            </w:pPr>
            <w:r>
              <w:rPr>
                <w:b/>
                <w:sz w:val="20"/>
                <w:szCs w:val="20"/>
                <w:lang w:eastAsia="zh-CN"/>
              </w:rPr>
              <w:t xml:space="preserve">Представитель Заявителя</w:t>
            </w:r>
            <w:r>
              <w:rPr>
                <w:rStyle w:val="809"/>
                <w:b/>
                <w:sz w:val="20"/>
                <w:szCs w:val="20"/>
                <w:vertAlign w:val="superscript"/>
                <w:lang w:eastAsia="zh-CN"/>
              </w:rPr>
              <w:footnoteReference w:id="3"/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 xml:space="preserve">(Ф.И.О,)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RepresentativePassportIssuer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RepresentativePhoneNumber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</w:p>
        </w:tc>
      </w:tr>
    </w:tbl>
    <w:p>
      <w:pPr>
        <w:pStyle w:val="772"/>
        <w:ind w:hanging="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b/>
          <w:sz w:val="20"/>
          <w:szCs w:val="20"/>
          <w:lang w:eastAsia="zh-CN"/>
        </w:rPr>
        <w:t xml:space="preserve">принял решение об участии в аукционе на право заключения договора аренды земельного участка </w:t>
      </w:r>
      <w:r>
        <w:rPr>
          <w:b/>
          <w:sz w:val="20"/>
          <w:szCs w:val="20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20"/>
          <w:szCs w:val="20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20"/>
          <w:szCs w:val="20"/>
          <w:lang w:eastAsia="zh-CN"/>
        </w:rPr>
        <w:t xml:space="preserve">руб.</w:t>
      </w:r>
      <w:r>
        <w:rPr>
          <w:sz w:val="20"/>
          <w:szCs w:val="20"/>
          <w:u w:val="single"/>
          <w:lang w:eastAsia="zh-CN"/>
        </w:rPr>
        <w:t xml:space="preserve">            (сумма прописью)</w:t>
      </w:r>
      <w:r>
        <w:rPr>
          <w:sz w:val="20"/>
          <w:szCs w:val="20"/>
          <w:lang w:eastAsia="zh-CN"/>
        </w:rPr>
        <w:t xml:space="preserve">, </w:t>
      </w:r>
      <w:r>
        <w:rPr>
          <w:b/>
          <w:sz w:val="20"/>
          <w:szCs w:val="20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</w:rPr>
        <w:t xml:space="preserve">Банковские реквизиты для возврата задатка: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Банк ______________________________________________________________________________________________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Расчётный счёт _______________________________ Корреспондентский счёт 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БИК_________________________________________ Лицевой счёт 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Ф. И. О. (наименование) получателя 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обязуется: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rStyle w:val="809"/>
          <w:sz w:val="20"/>
          <w:szCs w:val="20"/>
          <w:vertAlign w:val="superscript"/>
          <w:lang w:eastAsia="zh-CN"/>
        </w:rPr>
        <w:footnoteReference w:id="4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20"/>
          <w:szCs w:val="20"/>
          <w:lang w:eastAsia="zh-CN"/>
        </w:rPr>
        <w:t xml:space="preserve">тренных пунктами 13 и 14 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20"/>
          <w:szCs w:val="20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20"/>
          <w:szCs w:val="20"/>
          <w:lang w:eastAsia="zh-CN"/>
        </w:rPr>
        <w:t xml:space="preserve">и не имеет претензий к ним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20"/>
          <w:szCs w:val="20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rStyle w:val="809"/>
          <w:sz w:val="20"/>
          <w:szCs w:val="20"/>
          <w:vertAlign w:val="superscript"/>
          <w:lang w:eastAsia="zh-CN"/>
        </w:rPr>
        <w:footnoteReference w:id="5"/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осведомлен и согласен с тем, что Арендодатель (Прод</w:t>
      </w:r>
      <w:r>
        <w:rPr>
          <w:sz w:val="20"/>
          <w:szCs w:val="20"/>
          <w:lang w:eastAsia="zh-CN"/>
        </w:rPr>
        <w:t xml:space="preserve">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</w:t>
      </w:r>
      <w:r>
        <w:rPr>
          <w:sz w:val="20"/>
          <w:szCs w:val="20"/>
          <w:lang w:eastAsia="zh-CN"/>
        </w:rPr>
        <w:t xml:space="preserve">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</w:t>
      </w:r>
      <w:r>
        <w:rPr>
          <w:sz w:val="20"/>
          <w:szCs w:val="20"/>
          <w:lang w:eastAsia="zh-CN"/>
        </w:rPr>
        <w:t xml:space="preserve">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20"/>
          <w:szCs w:val="20"/>
          <w:lang w:eastAsia="zh-CN"/>
        </w:rPr>
        <w:t xml:space="preserve">ruи сайте Оператора электронной площадки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8.В соответствии с Ф</w:t>
      </w:r>
      <w:r>
        <w:rPr>
          <w:sz w:val="20"/>
          <w:szCs w:val="20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20"/>
          <w:szCs w:val="20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20"/>
          <w:szCs w:val="20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20"/>
          <w:szCs w:val="20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Подписано усиленной квалифицированной электронной подписью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Style w:val="972"/>
        <w:tblW w:w="5000" w:type="pct"/>
        <w:tblInd w:w="0" w:type="dxa"/>
        <w:tblLayout w:type="fixed"/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498"/>
      </w:tblGrid>
      <w:tr>
        <w:tblPrEx/>
        <w:trPr>
          <w:trHeight w:val="262"/>
        </w:trPr>
        <w:tc>
          <w:tcPr>
            <w:tcBorders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электронной подписи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Владелец: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Организация: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lang w:val="ru-RU" w:eastAsia="zh-CN" w:bidi="ar-SA"/>
              </w:rPr>
              <w:instrText xml:space="preserve">Документ_ЭлПодпись_Организация_Участник</w:instrText>
            </w:r>
            <w:r>
              <w:rPr>
                <w:sz w:val="20"/>
                <w:szCs w:val="20"/>
                <w:lang w:val="ru-RU" w:eastAsia="zh-CN" w:bidi="ar-SA"/>
              </w:rPr>
              <w:fldChar w:fldCharType="separate"/>
            </w:r>
            <w:r>
              <w:rPr>
                <w:b/>
                <w:bCs/>
                <w:sz w:val="20"/>
                <w:szCs w:val="20"/>
                <w:lang w:val="ru-RU" w:eastAsia="zh-CN" w:bidi="ar-SA"/>
              </w:rPr>
              <w:t xml:space="preserve">.</w:t>
            </w:r>
            <w:r>
              <w:rPr>
                <w:sz w:val="20"/>
                <w:szCs w:val="20"/>
                <w:lang w:val="ru-RU" w:eastAsia="zh-CN" w:bidi="ar-SA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Подписано: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сертификата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Серийный номер: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Срок действия: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72"/>
        <w:ind w:firstLine="851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ДОГОВОР АРЕНДЫ ЗЕМЕЛЬНОГО УЧАСТКА №._______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  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город Кострома                                                          «___» _________ 20__ года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Управление имущественных и земельных отношений Администрации города Костромы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лице_________, действующего на основании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оложения об Управлении, утвержденного постановлением Администрации города Костромы от 23 марта 2015 года № 604 и кадрового распоряжения Администрации города Костромы от _____, именуемое в дальнейшем «Арендодатель», с одной стороны, и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_________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 _________, действующего 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 _________, именуемое в дальнейшем «Арендатор», совместно именуемые «Стороны», в соответствии со статьями 39.1, 39.6, 39.7, 39.8, 39.12, 39.13 Земельного кодекса Российской Федерации, заключили настоящий договор (далее – Договор) о нижеследующем: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1. Предмет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1.1. Арендода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тель обязуется предоставить Арендатору в аренду для строительства земельный участок из земель населенных пунктов, государственная собственность на которые не разграничена, с кадастровым номером 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 по адресу: Российская Федерация, Костромск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ая область, город Кострома, ___ (дале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–Участок), вид разрешенного использования: ____, в границах, указанных в кадастровом паспорте Участка (дата и номер кадастрового паспорта), общей площадью ____ квадратных метра (ов).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142" w:right="0" w:firstLine="567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1.2. Участок имеет следующие ограничения (обременения):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1.3. Внесение изменений в Договор в части изменения вида разрешенного использования земельного участка не допускается.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2. Срок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2.1. Договор заключен сроком на ______ с даты его подписания Сторонами.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2.2. Договор, заключенный на срок один год и более, подлежит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2.3. Арендатор земельного участка не имеет преимущественного права на заключение на новый срок договора аренды такого земельного участка без проведения торгов.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3. Размер и условия внесения арендной платы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3.1.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Размер арендной платы устанавливается на основании протокола о результатах торгов.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 сумму первого платежа по Договору включается сумма задатка, уплаченная Покупателем по заявке. 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жегодная арендная плата за земельный участок, указанный в пункте 1.1. Договора, составляет _____ рублей.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Арендная плата в кварт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ал составляет _______ рублей.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3.2.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 перечисляет Арендодателю: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96611105012040000120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«За аренду земельного участка по адресу: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_______, договор № ____»: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первый год аренды земельного участка, указанного в пункте 1.1 Договора, в сумме ________ (с учетом задатка) в течение 10 дней с даты подписания настоящего 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оговора. Днем оплаты арендной платы, указанной в Договоре, считается день зачисления денежных средств на расчетный счет Арендодателя. Перечисленный Арендодателю задаток за участие в аукционе на право заключения договора аренды земельного участка в размере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зачисляется в счет арендной платы за земельный участок по настоящему Договору;</w:t>
      </w:r>
      <w:r>
        <w:rPr>
          <w:rFonts w:ascii="Times New Roman" w:hAnsi="Times New Roman" w:cs="Times New Roman"/>
          <w:sz w:val="24"/>
          <w:szCs w:val="24"/>
          <w:highlight w:val="white"/>
        </w:rPr>
      </w:r>
      <w:r>
        <w:rPr>
          <w:rFonts w:ascii="Times New Roman" w:hAnsi="Times New Roman" w:cs="Times New Roman"/>
          <w:sz w:val="24"/>
          <w:szCs w:val="24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второй год аренды и до окончания срока аренды ежеквартально равными долями не позднее 1-го числа первого месяца квартала, следующего за отчетным.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3.3. Обязательства по оплате арендной платы по Договору считаются исполненными после внесения Арендатором арендной платы в полном объеме за период, установленный пунктом 3.1. Договора. При внесении Арендатором арендной платы не в полном объеме,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азмер которого установлен пунктом 3.1 Договора, обязательства Договора считаются неисполненными.</w:t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3.4. В случае превышения платежа над начисленной суммой по арендной плате погашается задолженность по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еням за первый период (и последующий за ним), в котором образовалась задолженность. После погашения пеней, штрафов и всей суммы задолженности по арендной плате, оставшаяся сумма считается авансовым внесением арендной платы за ближайший оплачиваемый период.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3.5. Взаиморасчеты сторон по настоящему Договору фиксируются актом сверки, который составляется Арендодателем. В течение пяти рабочих дней со дня получения акта сверки, Арендатор обязан подписать его или представить мотивированный отказ.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Если в течение указанного срока Арендатор не подписывает акт сверки и не представляет мотивированный отказ от его подписания, акт сверки считается подписанным Арендатором.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3.6. В случае одностороннего отказа, предусмотренного пунктом 6.2. настоящего Договора,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досрочного расторжения Договора в случаях, предусмотренных пунктами 6.2.1.-6.2.6. настоящего Договора, арендная плата,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предусмотренная пунктом 3.1. настоящего Договора, возврату Арендатору не подлежит.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4. Права и обязанности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 Арендодатель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4.1.1. На односторонний отказ от исполнения Договора во внесудебном порядке, в случаях, предусмотренных пунктом 6.2.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4.1.2. На досрочное расторжение Договора в судебном порядке, в случаях, предусмотренных пунктом 6.4.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4.1.3. На беспрепятственный доступ на территорию арендуемого земельного участка с целью его осмотра на предмет соблюдения условий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4.1.4. На возмещение убытков, причиненных ухудшением качества Участка и экологической обстановки в результате хозяйственной деятельности Арендаторов, а также по иным основаниям, предусмотренным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 Арендодатель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4.2.2. Передать Арендатору участок по акту приема – передачи.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4.2.3. Письменно и своевременно уведомить Арендатора в случае изменения номеров счетов для перечисления арендной платы, указанных в пункте 3.2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4.2.4. Письменно сообщить Арендатору не позднее, чем за 14 (четырнадцать) дней о необходимости освобождения Участка при досрочном расторжении Договора или одностороннем отказе от исполнения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4.2.5. Предоставлять расчет арендной платы Арендатору по его требованию.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 Арендатор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4.3.1. Использовать Участок на условиях, установленных Договором.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 Арендатор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4.4.2. Использовать Участок в соответствии с целевым назначением и разрешенным использованием.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4.4.3. Без получения счета и в соответствии с условиями договора уплачивать в размере и на условиях, установленных Договором, арендную плату.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4.4.4.</w:t>
        <w:tab/>
        <w:t xml:space="preserve">Обеспечивать Арендодателю и его представителям, пр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едставителям органов государственного и муниципального земельного контроля доступ на Участок по их требованию и выполнять все предписания указанных должностных лиц, соответствующим службам доступ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4.4.5. Письменно сообщить Арендод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ателю не позднее, чем за 1 (один) месяц о предстоящем освобождении Участка в связи с окончанием срока действия Договора. Передача земельного участка по акту приема-передачи осуществляется Арендатором в день, следующий за днем прекращения действия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4.4.6. Не допускать действий, приводящих к ухудшению экологической обстановки на арендуемом земельном участке и прилегающих к нему территориях.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4.4.7. За свой счет выполнять работы по благоустройству территории, поддержанию ее в надлежащем санитарном состоянии в соответствии с законодательством Костромской области и нормативными правовыми актами органов местного самоуправления.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4.4.8. В 10-дневный срок направить Арендодателю письменное уведомление об изменении названия, юридического адреса, электронной почты, расчетного счета или прекращения деятельности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редприятия, учреждения или организации в случае, если Арендатор – юридическое лицо; об изменении фамилии, имени, отчества, адреса места жительства, номера телефона, номера факса и электронной почты (если имеется) в случае, если Арендатор – физическое лицо.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4.4.9. Соблюдать санитарные, противопожарные нормы и требования, действующие правила благоустройства территории города Костромы, а так же иные требования, установленные действующим законодательством.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4.4.10. 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Получить разрешение на рубку (обрезку) древесно-кустарниковой растительности и ликвидацию трав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яного покрова в соответствии с Порядком выдачи разрешений на рубку (обрезку) древесно-кустарниковой растительности и ликвидацию травяного покрова на территории города Костромы, утвержденным постановлением Главы города Костромы от 30 июня 2009 года № 1169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4.4.11. В случае если Участок находится в зоне археологического слоя, 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облюдать особые условия использования земельного участка и режим хозяйственной деятельности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.4.12.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Соблюдать особые условия использования Участка и режим хозяйственной деятельности в охранных зонах об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ъектов инженерной инфрастр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уктуры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о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беспечить беспрепятственный доступ на Участок соответствующим службам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4.4.13. Не передавать арендованный земельный участок в субаренду, а также права и обязанности по договору третьим лицам, не осуществлять мероприятий по его разделу, объединению, перераспределению, выделу.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4.4.14. Возвратить Участок в надлежащем состоянии по окончанию действия Договора, при досрочном расторжении Договора, одностороннем отказе от исполнения Договора в день, следующий за днем прекращения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4.4.15. Оформить разрешение на строительство и проведение земляных работ при прокладке инженерных сетей в Администрации города Костромы.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4.5. Арендодатель и Арендатор имеют иные права и несут иные обязанности, установленные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5. Ответственность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5.1. Ответственность за состояние Участка наступает у Арендатора с момента подписания Сторонами акта приема-передачи и прекращается с момента подписания акта о его передаче Арендодателю.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5.2. За нарушение услов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ий Договора Стороны несут ответственность, предусмотренную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5.3.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За нарушение срока внесения арендной платы по Договору Арендатор выплачивает Арендодателю пени из расчета 1/150 ставки рефинансирования Центрального Банка Российской Федерации от размера невнесенной арендной платы за каждый календарный день просрочки.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Пени начисляются со дня образования задолженности по арендной плате и перечисляются на следующие реквизиты: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5.4. В случае если Арендатор в срок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установленный в пункте 4.4.13 Договора, не возвратил Участок, либо возвратил его несвоевременно, уплачивается штраф в размере 1/4 ежегодной арендной платы, при этом действие договора не считается возобновленным на тех же условиях на неопределенный срок.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5.5. В случае невыполнения действий, указанных в пунктах 4.4.2, 4.4.6, 4.4.8, 4.4.11, 4.4.13 Договора, Арендатор уплачивает штраф в размере 1/4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5.6. В случае нарушения сроков внесения арендной платы за первый год аренды в срок, установленный п.3.2. Договора, Арендатор уплачивает штраф в размере 1/4 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5.7.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6. Изменение, расторжение и прекращение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6.1. Все изменения и (или) дополнения к Договору оформляются Сторонами в письменной форме.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 Арендодатель имеет право на односторонний отказ от исполнения Договора, если такой Договор заключен на срок не более чем пять лет, в случаях: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6.2.1. при использовании земельного участка не в соответствии с его целевым назначением и разрешенным использованием, предусмотренным в пункте 1.1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6.2.2. при существенном ухудшении состояния земельного участка;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6.2.3. невнесения и (или) неполного внесения Арендатором арендной платы по истечении установленного Договором срока платежа;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6.2.4. при изъятии земельного участка для государственных или муниципальных нужд в соответствии с правилами, установленными действующим законодательством Российской Федерации;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6.2.5. при использовании земельного участка с иными существенными нарушениями условий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6.2.6. в иных случаях, предусмотренных действующим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6.3. В случае одностороннего отказа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от исполнения Договора, Договор считается расторгнутым по истечении 14 (четырнадцати) дней с момента получения Арендатором уведомления об одностороннем отказе от исполнения Договора. Уведомление направляется Арендодателем заказным письмом с уведомлением и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считается полученным в день его получения Арендатором либо в день извещения организацией почтовой связи об отсутствии Арендатора по всем адресам, указанным в Договоре. В этом случае заключение дополнительного соглашения о расторжении Договора не требуется.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Односторонний отказ от исполнения Договора возможен способом факсимильной связи, либо путем направления уведомления на электронную почту, если Арендатором в Договоре указаны соответствующие реквизиты.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6.4. Если иное не предусмотрено федеральным законодательством, досрочное расторжение Договора,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заключенного на срок более чем пять лет по требованию Арендодателя возможно только на основании решения суда в случаях, предусмотренных пунктами 6.2.1 – 6.2.6 Договора. Условия об одностороннем отказе от исполнения Договора в данном случае не применяются.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6.5. Договор считается прекращенным по истечении срока, на который он заключен.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6.6. При прекращени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 Договора, Арендатор обязан вернуть Арендодателю Участок в надлежащем состоянии. В случае если Арендатор уклонился от возвращения Участка, Участок считается возвращенным Арендодателю со дня составления Арендодателем акта об одностороннем возврате Участка.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7. Рассмотрение и урегулирование споров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7.1. Все споры между Сторонами, возникающие по Договору, разрешаются в соответствии с законодательством Российской Федерации в судах Костромской области по месту нахождения Арендодателя.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8. Особые условия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540"/>
        <w:jc w:val="both"/>
        <w:spacing w:before="0" w:beforeAutospacing="0" w:after="0" w:afterAutospacing="0" w:line="240" w:lineRule="auto"/>
        <w:rPr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8.1. Насто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  <w:highlight w:val="white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9. Реквизиты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Арендодатель: Управление имущественных и земельных отношений Администрации города Костромы, 156005, город Кострома, площадь Конституции, дом 2, ИНН 4401006568, ОГРН: 1034408610411, КПП 440101001, номер телефона: +7 (4942) 42-68-41.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Арендатор:  ______________________________________________________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10. Подписи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tbl>
      <w:tblPr>
        <w:tblW w:w="9828" w:type="dxa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5327"/>
        <w:gridCol w:w="4500"/>
      </w:tblGrid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Арендодатель: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5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Арендатор: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ind w:firstLine="851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Начальник Управления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ind w:firstLine="18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0"/>
              <w:jc w:val="center"/>
              <w:spacing w:before="0" w:beforeAutospacing="0" w:after="0" w:afterAutospacing="0" w:line="240" w:lineRule="auto"/>
              <w:widowControl w:val="off"/>
              <w:tabs>
                <w:tab w:val="clear" w:pos="708" w:leader="none"/>
                <w:tab w:val="left" w:pos="1832" w:leader="none"/>
              </w:tabs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</w:tbl>
    <w:p>
      <w:pPr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shd w:val="nil" w:color="auto"/>
        <w:rPr>
          <w:sz w:val="22"/>
          <w:szCs w:val="22"/>
          <w:highlight w:val="none"/>
          <w14:ligatures w14:val="none"/>
        </w:rPr>
      </w:pPr>
      <w:r>
        <w:rPr>
          <w:sz w:val="22"/>
          <w:szCs w:val="22"/>
          <w:highlight w:val="none"/>
          <w14:ligatures w14:val="none"/>
        </w:rPr>
        <w:br w:type="page" w:clear="all"/>
      </w:r>
      <w:r>
        <w:rPr>
          <w:sz w:val="22"/>
          <w:szCs w:val="22"/>
          <w:highlight w:val="none"/>
          <w14:ligatures w14:val="none"/>
        </w:rPr>
      </w:r>
      <w:r>
        <w:rPr>
          <w:sz w:val="22"/>
          <w:szCs w:val="22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Приложение 3</w: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746768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661223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99729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09909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15845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7247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70178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38055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99417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78940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49599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83424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18875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850891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113260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06741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01349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284" w:right="707" w:bottom="255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юридическим лицом, или лицом действующим на основании доверенности.</w:t>
      </w:r>
      <w:r/>
    </w:p>
  </w:footnote>
  <w:footnote w:id="3">
    <w:p>
      <w:pPr>
        <w:pStyle w:val="772"/>
        <w:jc w:val="both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4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/>
    </w:p>
  </w:footnote>
  <w:footnote w:id="5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</w:t>
      </w:r>
      <w:r>
        <w:rPr>
          <w:sz w:val="18"/>
          <w:szCs w:val="18"/>
        </w:rPr>
        <w:t xml:space="preserve">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0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1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3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8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9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24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96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68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40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2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84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56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28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009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57">
    <w:name w:val="Heading 1 Char"/>
    <w:basedOn w:val="782"/>
    <w:link w:val="773"/>
    <w:uiPriority w:val="9"/>
    <w:rPr>
      <w:rFonts w:ascii="Arial" w:hAnsi="Arial" w:eastAsia="Arial" w:cs="Arial"/>
      <w:sz w:val="40"/>
      <w:szCs w:val="40"/>
    </w:rPr>
  </w:style>
  <w:style w:type="character" w:styleId="758">
    <w:name w:val="Heading 2 Char"/>
    <w:basedOn w:val="782"/>
    <w:link w:val="774"/>
    <w:uiPriority w:val="9"/>
    <w:rPr>
      <w:rFonts w:ascii="Arial" w:hAnsi="Arial" w:eastAsia="Arial" w:cs="Arial"/>
      <w:sz w:val="34"/>
    </w:rPr>
  </w:style>
  <w:style w:type="character" w:styleId="759">
    <w:name w:val="Heading 3 Char"/>
    <w:basedOn w:val="782"/>
    <w:link w:val="775"/>
    <w:uiPriority w:val="9"/>
    <w:rPr>
      <w:rFonts w:ascii="Arial" w:hAnsi="Arial" w:eastAsia="Arial" w:cs="Arial"/>
      <w:sz w:val="30"/>
      <w:szCs w:val="30"/>
    </w:rPr>
  </w:style>
  <w:style w:type="character" w:styleId="760">
    <w:name w:val="Heading 4 Char"/>
    <w:basedOn w:val="782"/>
    <w:link w:val="776"/>
    <w:uiPriority w:val="9"/>
    <w:rPr>
      <w:rFonts w:ascii="Arial" w:hAnsi="Arial" w:eastAsia="Arial" w:cs="Arial"/>
      <w:b/>
      <w:bCs/>
      <w:sz w:val="26"/>
      <w:szCs w:val="26"/>
    </w:rPr>
  </w:style>
  <w:style w:type="character" w:styleId="761">
    <w:name w:val="Heading 5 Char"/>
    <w:basedOn w:val="782"/>
    <w:link w:val="777"/>
    <w:uiPriority w:val="9"/>
    <w:rPr>
      <w:rFonts w:ascii="Arial" w:hAnsi="Arial" w:eastAsia="Arial" w:cs="Arial"/>
      <w:b/>
      <w:bCs/>
      <w:sz w:val="24"/>
      <w:szCs w:val="24"/>
    </w:rPr>
  </w:style>
  <w:style w:type="character" w:styleId="762">
    <w:name w:val="Heading 6 Char"/>
    <w:basedOn w:val="782"/>
    <w:link w:val="778"/>
    <w:uiPriority w:val="9"/>
    <w:rPr>
      <w:rFonts w:ascii="Arial" w:hAnsi="Arial" w:eastAsia="Arial" w:cs="Arial"/>
      <w:b/>
      <w:bCs/>
      <w:sz w:val="22"/>
      <w:szCs w:val="22"/>
    </w:rPr>
  </w:style>
  <w:style w:type="character" w:styleId="763">
    <w:name w:val="Heading 7 Char"/>
    <w:basedOn w:val="782"/>
    <w:link w:val="77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64">
    <w:name w:val="Heading 8 Char"/>
    <w:basedOn w:val="782"/>
    <w:link w:val="780"/>
    <w:uiPriority w:val="9"/>
    <w:rPr>
      <w:rFonts w:ascii="Arial" w:hAnsi="Arial" w:eastAsia="Arial" w:cs="Arial"/>
      <w:i/>
      <w:iCs/>
      <w:sz w:val="22"/>
      <w:szCs w:val="22"/>
    </w:rPr>
  </w:style>
  <w:style w:type="character" w:styleId="765">
    <w:name w:val="Heading 9 Char"/>
    <w:basedOn w:val="782"/>
    <w:link w:val="781"/>
    <w:uiPriority w:val="9"/>
    <w:rPr>
      <w:rFonts w:ascii="Arial" w:hAnsi="Arial" w:eastAsia="Arial" w:cs="Arial"/>
      <w:i/>
      <w:iCs/>
      <w:sz w:val="21"/>
      <w:szCs w:val="21"/>
    </w:rPr>
  </w:style>
  <w:style w:type="character" w:styleId="766">
    <w:name w:val="Title Char"/>
    <w:basedOn w:val="782"/>
    <w:link w:val="817"/>
    <w:uiPriority w:val="10"/>
    <w:rPr>
      <w:sz w:val="48"/>
      <w:szCs w:val="48"/>
    </w:rPr>
  </w:style>
  <w:style w:type="character" w:styleId="767">
    <w:name w:val="Subtitle Char"/>
    <w:basedOn w:val="782"/>
    <w:link w:val="818"/>
    <w:uiPriority w:val="11"/>
    <w:rPr>
      <w:sz w:val="24"/>
      <w:szCs w:val="24"/>
    </w:rPr>
  </w:style>
  <w:style w:type="character" w:styleId="768">
    <w:name w:val="Quote Char"/>
    <w:link w:val="819"/>
    <w:uiPriority w:val="29"/>
    <w:rPr>
      <w:i/>
    </w:rPr>
  </w:style>
  <w:style w:type="character" w:styleId="769">
    <w:name w:val="Intense Quote Char"/>
    <w:link w:val="820"/>
    <w:uiPriority w:val="30"/>
    <w:rPr>
      <w:i/>
    </w:rPr>
  </w:style>
  <w:style w:type="character" w:styleId="770">
    <w:name w:val="Endnote Text Char"/>
    <w:link w:val="822"/>
    <w:uiPriority w:val="99"/>
    <w:rPr>
      <w:sz w:val="20"/>
    </w:rPr>
  </w:style>
  <w:style w:type="paragraph" w:styleId="771">
    <w:name w:val="toc 2"/>
    <w:basedOn w:val="772"/>
    <w:next w:val="772"/>
    <w:uiPriority w:val="39"/>
    <w:unhideWhenUsed/>
    <w:pPr>
      <w:ind w:left="283" w:right="0" w:firstLine="0"/>
      <w:spacing w:after="57"/>
    </w:pPr>
  </w:style>
  <w:style w:type="paragraph" w:styleId="772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73">
    <w:name w:val="Heading 1"/>
    <w:basedOn w:val="772"/>
    <w:next w:val="772"/>
    <w:link w:val="848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74">
    <w:name w:val="Heading 2"/>
    <w:basedOn w:val="772"/>
    <w:next w:val="772"/>
    <w:link w:val="783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75">
    <w:name w:val="Heading 3"/>
    <w:basedOn w:val="772"/>
    <w:next w:val="772"/>
    <w:link w:val="85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76">
    <w:name w:val="Heading 4"/>
    <w:basedOn w:val="772"/>
    <w:next w:val="772"/>
    <w:link w:val="85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77">
    <w:name w:val="Heading 5"/>
    <w:basedOn w:val="772"/>
    <w:next w:val="772"/>
    <w:link w:val="85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78">
    <w:name w:val="Heading 6"/>
    <w:basedOn w:val="772"/>
    <w:next w:val="772"/>
    <w:link w:val="78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79">
    <w:name w:val="Heading 7"/>
    <w:basedOn w:val="772"/>
    <w:next w:val="772"/>
    <w:link w:val="78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80">
    <w:name w:val="Heading 8"/>
    <w:basedOn w:val="772"/>
    <w:next w:val="772"/>
    <w:link w:val="78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81">
    <w:name w:val="Heading 9"/>
    <w:basedOn w:val="772"/>
    <w:next w:val="772"/>
    <w:link w:val="787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82" w:default="1">
    <w:name w:val="Default Paragraph Font"/>
    <w:uiPriority w:val="1"/>
    <w:semiHidden/>
    <w:unhideWhenUsed/>
    <w:qFormat/>
  </w:style>
  <w:style w:type="character" w:styleId="783" w:customStyle="1">
    <w:name w:val="Заголовок 2 Знак"/>
    <w:basedOn w:val="782"/>
    <w:uiPriority w:val="9"/>
    <w:qFormat/>
    <w:rPr>
      <w:rFonts w:ascii="Arial" w:hAnsi="Arial" w:eastAsia="Arial" w:cs="Arial"/>
      <w:sz w:val="34"/>
    </w:rPr>
  </w:style>
  <w:style w:type="character" w:styleId="784" w:customStyle="1">
    <w:name w:val="Заголовок 6 Знак"/>
    <w:basedOn w:val="782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85" w:customStyle="1">
    <w:name w:val="Заголовок 7 Знак"/>
    <w:basedOn w:val="782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86" w:customStyle="1">
    <w:name w:val="Заголовок 8 Знак"/>
    <w:basedOn w:val="782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87" w:customStyle="1">
    <w:name w:val="Заголовок 9 Знак"/>
    <w:basedOn w:val="782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88" w:customStyle="1">
    <w:name w:val="Заголовок Знак"/>
    <w:basedOn w:val="782"/>
    <w:uiPriority w:val="10"/>
    <w:qFormat/>
    <w:rPr>
      <w:sz w:val="48"/>
      <w:szCs w:val="48"/>
    </w:rPr>
  </w:style>
  <w:style w:type="character" w:styleId="789" w:customStyle="1">
    <w:name w:val="Подзаголовок Знак"/>
    <w:basedOn w:val="782"/>
    <w:uiPriority w:val="11"/>
    <w:qFormat/>
    <w:rPr>
      <w:sz w:val="24"/>
      <w:szCs w:val="24"/>
    </w:rPr>
  </w:style>
  <w:style w:type="character" w:styleId="790" w:customStyle="1">
    <w:name w:val="Цитата 2 Знак"/>
    <w:link w:val="819"/>
    <w:uiPriority w:val="29"/>
    <w:qFormat/>
    <w:rPr>
      <w:i/>
    </w:rPr>
  </w:style>
  <w:style w:type="character" w:styleId="791" w:customStyle="1">
    <w:name w:val="Выделенная цитата Знак"/>
    <w:link w:val="820"/>
    <w:uiPriority w:val="30"/>
    <w:qFormat/>
    <w:rPr>
      <w:i/>
    </w:rPr>
  </w:style>
  <w:style w:type="character" w:styleId="792" w:customStyle="1">
    <w:name w:val="Header Char"/>
    <w:basedOn w:val="782"/>
    <w:uiPriority w:val="99"/>
    <w:qFormat/>
  </w:style>
  <w:style w:type="character" w:styleId="793" w:customStyle="1">
    <w:name w:val="Footer Char"/>
    <w:basedOn w:val="782"/>
    <w:uiPriority w:val="99"/>
    <w:qFormat/>
  </w:style>
  <w:style w:type="character" w:styleId="794" w:customStyle="1">
    <w:name w:val="Caption Char"/>
    <w:uiPriority w:val="99"/>
    <w:qFormat/>
  </w:style>
  <w:style w:type="character" w:styleId="795" w:customStyle="1">
    <w:name w:val="Footnote Text Char"/>
    <w:uiPriority w:val="99"/>
    <w:qFormat/>
    <w:rPr>
      <w:sz w:val="18"/>
    </w:rPr>
  </w:style>
  <w:style w:type="character" w:styleId="796" w:customStyle="1">
    <w:name w:val="Текст концевой сноски Знак"/>
    <w:uiPriority w:val="99"/>
    <w:qFormat/>
    <w:rPr>
      <w:sz w:val="20"/>
    </w:rPr>
  </w:style>
  <w:style w:type="character" w:styleId="797">
    <w:name w:val="Символ концевой сноски"/>
    <w:basedOn w:val="782"/>
    <w:uiPriority w:val="99"/>
    <w:semiHidden/>
    <w:unhideWhenUsed/>
    <w:qFormat/>
    <w:rPr>
      <w:vertAlign w:val="superscript"/>
    </w:rPr>
  </w:style>
  <w:style w:type="character" w:styleId="798">
    <w:name w:val="endnote reference"/>
    <w:rPr>
      <w:vertAlign w:val="superscript"/>
    </w:rPr>
  </w:style>
  <w:style w:type="character" w:styleId="799">
    <w:name w:val="FollowedHyperlink"/>
    <w:basedOn w:val="782"/>
    <w:uiPriority w:val="99"/>
    <w:unhideWhenUsed/>
    <w:qFormat/>
    <w:rPr>
      <w:color w:val="800080"/>
      <w:u w:val="single"/>
    </w:rPr>
  </w:style>
  <w:style w:type="character" w:styleId="800">
    <w:name w:val="Hyperlink"/>
    <w:basedOn w:val="782"/>
    <w:uiPriority w:val="99"/>
    <w:unhideWhenUsed/>
    <w:qFormat/>
    <w:rPr>
      <w:color w:val="0000ff"/>
      <w:u w:val="single"/>
    </w:rPr>
  </w:style>
  <w:style w:type="character" w:styleId="801">
    <w:name w:val="Strong"/>
    <w:basedOn w:val="782"/>
    <w:qFormat/>
    <w:rPr>
      <w:rFonts w:cs="Times New Roman"/>
      <w:b/>
      <w:bCs/>
    </w:rPr>
  </w:style>
  <w:style w:type="character" w:styleId="802" w:customStyle="1">
    <w:name w:val="Верх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3" w:customStyle="1">
    <w:name w:val="Ниж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4" w:customStyle="1">
    <w:name w:val="10"/>
    <w:basedOn w:val="782"/>
    <w:qFormat/>
    <w:rPr>
      <w:rFonts w:ascii="Times New Roman" w:hAnsi="Times New Roman" w:cs="Times New Roman"/>
    </w:rPr>
  </w:style>
  <w:style w:type="character" w:styleId="805" w:customStyle="1">
    <w:name w:val="15"/>
    <w:basedOn w:val="782"/>
    <w:qFormat/>
    <w:rPr>
      <w:rFonts w:ascii="Times New Roman" w:hAnsi="Times New Roman" w:cs="Times New Roman"/>
      <w:color w:val="0000ff"/>
      <w:u w:val="single"/>
    </w:rPr>
  </w:style>
  <w:style w:type="character" w:styleId="806" w:customStyle="1">
    <w:name w:val="16"/>
    <w:basedOn w:val="782"/>
    <w:qFormat/>
    <w:rPr>
      <w:rFonts w:ascii="Times New Roman" w:hAnsi="Times New Roman" w:cs="Times New Roman"/>
    </w:rPr>
  </w:style>
  <w:style w:type="character" w:styleId="807" w:customStyle="1">
    <w:name w:val="rts-text"/>
    <w:basedOn w:val="782"/>
    <w:qFormat/>
  </w:style>
  <w:style w:type="character" w:styleId="808">
    <w:name w:val="Символ сноски"/>
    <w:qFormat/>
    <w:rPr>
      <w:vertAlign w:val="superscript"/>
    </w:rPr>
  </w:style>
  <w:style w:type="character" w:styleId="809">
    <w:name w:val="footnote reference"/>
    <w:rPr>
      <w:vertAlign w:val="superscript"/>
    </w:rPr>
  </w:style>
  <w:style w:type="character" w:styleId="810" w:customStyle="1">
    <w:name w:val="Текст сноски Знак"/>
    <w:basedOn w:val="782"/>
    <w:qFormat/>
    <w:rPr>
      <w:rFonts w:ascii="Times New Roman" w:hAnsi="Times New Roman" w:eastAsia="Times New Roman" w:cs="Times New Roman"/>
      <w:lang w:eastAsia="zh-CN"/>
    </w:rPr>
  </w:style>
  <w:style w:type="character" w:styleId="811" w:customStyle="1">
    <w:name w:val="Текст выноски Знак"/>
    <w:basedOn w:val="782"/>
    <w:link w:val="844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812">
    <w:name w:val="Заголовок"/>
    <w:basedOn w:val="772"/>
    <w:next w:val="813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813">
    <w:name w:val="Body Text"/>
    <w:basedOn w:val="772"/>
    <w:pPr>
      <w:spacing w:before="0" w:after="140" w:line="276" w:lineRule="auto"/>
    </w:pPr>
  </w:style>
  <w:style w:type="paragraph" w:styleId="814">
    <w:name w:val="List"/>
    <w:basedOn w:val="813"/>
    <w:rPr>
      <w:rFonts w:cs="Mangal"/>
    </w:rPr>
  </w:style>
  <w:style w:type="paragraph" w:styleId="815">
    <w:name w:val="Caption"/>
    <w:basedOn w:val="772"/>
    <w:link w:val="794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816">
    <w:name w:val="Указатель"/>
    <w:basedOn w:val="772"/>
    <w:qFormat/>
    <w:pPr>
      <w:suppressLineNumbers/>
    </w:pPr>
    <w:rPr>
      <w:rFonts w:cs="Mangal"/>
    </w:rPr>
  </w:style>
  <w:style w:type="paragraph" w:styleId="817">
    <w:name w:val="Title"/>
    <w:basedOn w:val="772"/>
    <w:next w:val="772"/>
    <w:link w:val="788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818">
    <w:name w:val="Subtitle"/>
    <w:basedOn w:val="772"/>
    <w:next w:val="772"/>
    <w:link w:val="789"/>
    <w:uiPriority w:val="11"/>
    <w:qFormat/>
    <w:pPr>
      <w:spacing w:before="200" w:after="200"/>
    </w:pPr>
  </w:style>
  <w:style w:type="paragraph" w:styleId="819">
    <w:name w:val="Quote"/>
    <w:basedOn w:val="772"/>
    <w:next w:val="772"/>
    <w:link w:val="790"/>
    <w:uiPriority w:val="29"/>
    <w:qFormat/>
    <w:pPr>
      <w:ind w:left="720" w:right="720" w:firstLine="0"/>
    </w:pPr>
    <w:rPr>
      <w:i/>
    </w:rPr>
  </w:style>
  <w:style w:type="paragraph" w:styleId="820">
    <w:name w:val="Intense Quote"/>
    <w:basedOn w:val="772"/>
    <w:next w:val="772"/>
    <w:link w:val="791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21">
    <w:name w:val="Caption"/>
    <w:basedOn w:val="772"/>
    <w:next w:val="772"/>
    <w:link w:val="79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822">
    <w:name w:val="endnote text"/>
    <w:basedOn w:val="772"/>
    <w:link w:val="796"/>
    <w:uiPriority w:val="99"/>
    <w:semiHidden/>
    <w:unhideWhenUsed/>
    <w:rPr>
      <w:sz w:val="20"/>
    </w:rPr>
  </w:style>
  <w:style w:type="paragraph" w:styleId="823">
    <w:name w:val="toc 1"/>
    <w:basedOn w:val="772"/>
    <w:next w:val="772"/>
    <w:uiPriority w:val="39"/>
    <w:unhideWhenUsed/>
    <w:pPr>
      <w:spacing w:before="0" w:after="57"/>
    </w:pPr>
  </w:style>
  <w:style w:type="paragraph" w:styleId="824">
    <w:name w:val="toc 3"/>
    <w:basedOn w:val="772"/>
    <w:next w:val="772"/>
    <w:uiPriority w:val="39"/>
    <w:unhideWhenUsed/>
    <w:pPr>
      <w:ind w:left="567" w:firstLine="0"/>
      <w:spacing w:before="0" w:after="57"/>
    </w:pPr>
  </w:style>
  <w:style w:type="paragraph" w:styleId="825">
    <w:name w:val="toc 4"/>
    <w:basedOn w:val="772"/>
    <w:next w:val="772"/>
    <w:uiPriority w:val="39"/>
    <w:unhideWhenUsed/>
    <w:pPr>
      <w:ind w:left="850" w:firstLine="0"/>
      <w:spacing w:before="0" w:after="57"/>
    </w:pPr>
  </w:style>
  <w:style w:type="paragraph" w:styleId="826">
    <w:name w:val="toc 5"/>
    <w:basedOn w:val="772"/>
    <w:next w:val="772"/>
    <w:uiPriority w:val="39"/>
    <w:unhideWhenUsed/>
    <w:pPr>
      <w:ind w:left="1134" w:firstLine="0"/>
      <w:spacing w:before="0" w:after="57"/>
    </w:pPr>
  </w:style>
  <w:style w:type="paragraph" w:styleId="827">
    <w:name w:val="toc 6"/>
    <w:basedOn w:val="772"/>
    <w:next w:val="772"/>
    <w:uiPriority w:val="39"/>
    <w:unhideWhenUsed/>
    <w:pPr>
      <w:ind w:left="1417" w:firstLine="0"/>
      <w:spacing w:before="0" w:after="57"/>
    </w:pPr>
  </w:style>
  <w:style w:type="paragraph" w:styleId="828">
    <w:name w:val="toc 7"/>
    <w:basedOn w:val="772"/>
    <w:next w:val="772"/>
    <w:uiPriority w:val="39"/>
    <w:unhideWhenUsed/>
    <w:pPr>
      <w:ind w:left="1701" w:firstLine="0"/>
      <w:spacing w:before="0" w:after="57"/>
    </w:pPr>
  </w:style>
  <w:style w:type="paragraph" w:styleId="829">
    <w:name w:val="toc 8"/>
    <w:basedOn w:val="772"/>
    <w:next w:val="772"/>
    <w:uiPriority w:val="39"/>
    <w:unhideWhenUsed/>
    <w:pPr>
      <w:ind w:left="1984" w:firstLine="0"/>
      <w:spacing w:before="0" w:after="57"/>
    </w:pPr>
  </w:style>
  <w:style w:type="paragraph" w:styleId="830">
    <w:name w:val="toc 9"/>
    <w:basedOn w:val="772"/>
    <w:next w:val="772"/>
    <w:uiPriority w:val="39"/>
    <w:unhideWhenUsed/>
    <w:pPr>
      <w:ind w:left="2268" w:firstLine="0"/>
      <w:spacing w:before="0" w:after="57"/>
    </w:pPr>
  </w:style>
  <w:style w:type="paragraph" w:styleId="831">
    <w:name w:val="Index Heading"/>
    <w:basedOn w:val="812"/>
  </w:style>
  <w:style w:type="paragraph" w:styleId="832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833">
    <w:name w:val="table of figures"/>
    <w:basedOn w:val="772"/>
    <w:next w:val="772"/>
    <w:uiPriority w:val="99"/>
    <w:unhideWhenUsed/>
    <w:qFormat/>
  </w:style>
  <w:style w:type="paragraph" w:styleId="834">
    <w:name w:val="Body Text Indent 3"/>
    <w:basedOn w:val="772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835">
    <w:name w:val="Колонтитул"/>
    <w:basedOn w:val="772"/>
    <w:qFormat/>
  </w:style>
  <w:style w:type="paragraph" w:styleId="836">
    <w:name w:val="Header"/>
    <w:basedOn w:val="772"/>
    <w:link w:val="802"/>
    <w:uiPriority w:val="99"/>
    <w:unhideWhenUsed/>
    <w:qFormat/>
  </w:style>
  <w:style w:type="paragraph" w:styleId="837">
    <w:name w:val="Footer"/>
    <w:basedOn w:val="772"/>
    <w:link w:val="803"/>
    <w:uiPriority w:val="99"/>
    <w:unhideWhenUsed/>
    <w:qFormat/>
  </w:style>
  <w:style w:type="paragraph" w:styleId="838">
    <w:name w:val="Normal (Web)"/>
    <w:basedOn w:val="772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39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40" w:customStyle="1">
    <w:name w:val="rezul"/>
    <w:basedOn w:val="772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41" w:customStyle="1">
    <w:name w:val="Заголов1"/>
    <w:basedOn w:val="772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42">
    <w:name w:val="List Paragraph"/>
    <w:basedOn w:val="772"/>
    <w:uiPriority w:val="99"/>
    <w:qFormat/>
    <w:pPr>
      <w:contextualSpacing/>
      <w:ind w:left="720" w:firstLine="0"/>
      <w:spacing w:before="0" w:after="0"/>
    </w:pPr>
  </w:style>
  <w:style w:type="paragraph" w:styleId="843">
    <w:name w:val="footnote text"/>
    <w:basedOn w:val="772"/>
    <w:link w:val="810"/>
    <w:rPr>
      <w:sz w:val="20"/>
      <w:szCs w:val="20"/>
      <w:lang w:eastAsia="zh-CN"/>
    </w:rPr>
  </w:style>
  <w:style w:type="paragraph" w:styleId="844">
    <w:name w:val="Balloon Text"/>
    <w:basedOn w:val="772"/>
    <w:link w:val="811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45" w:default="1">
    <w:name w:val="No List"/>
    <w:uiPriority w:val="99"/>
    <w:semiHidden/>
    <w:unhideWhenUsed/>
    <w:qFormat/>
  </w:style>
  <w:style w:type="table" w:styleId="846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47" w:customStyle="1">
    <w:name w:val="Table Grid Light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48">
    <w:name w:val="Plain Table 1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49">
    <w:name w:val="Plain Table 2"/>
    <w:basedOn w:val="846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50">
    <w:name w:val="Plain Table 3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51">
    <w:name w:val="Plain Table 4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Plain Table 5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53">
    <w:name w:val="Grid Table 1 Light"/>
    <w:basedOn w:val="846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 w:customStyle="1">
    <w:name w:val="Grid Table 1 Light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 w:customStyle="1">
    <w:name w:val="Grid Table 1 Light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 w:customStyle="1">
    <w:name w:val="Grid Table 1 Light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 w:customStyle="1">
    <w:name w:val="Grid Table 1 Light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 w:customStyle="1">
    <w:name w:val="Grid Table 1 Light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 w:customStyle="1">
    <w:name w:val="Grid Table 1 Light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Grid Table 2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 w:customStyle="1">
    <w:name w:val="Grid Table 2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 w:customStyle="1">
    <w:name w:val="Grid Table 2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 w:customStyle="1">
    <w:name w:val="Grid Table 2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Grid Table 2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Grid Table 2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Grid Table 2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>
    <w:name w:val="Grid Table 3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Grid Table 3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Grid Table 3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Grid Table 3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Grid Table 3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 w:customStyle="1">
    <w:name w:val="Grid Table 3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3" w:customStyle="1">
    <w:name w:val="Grid Table 3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4">
    <w:name w:val="Grid Table 4"/>
    <w:basedOn w:val="846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75" w:customStyle="1">
    <w:name w:val="Grid Table 4 - Accent 1"/>
    <w:basedOn w:val="846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76" w:customStyle="1">
    <w:name w:val="Grid Table 4 - Accent 2"/>
    <w:basedOn w:val="846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77" w:customStyle="1">
    <w:name w:val="Grid Table 4 - Accent 3"/>
    <w:basedOn w:val="846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78" w:customStyle="1">
    <w:name w:val="Grid Table 4 - Accent 4"/>
    <w:basedOn w:val="846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79" w:customStyle="1">
    <w:name w:val="Grid Table 4 - Accent 5"/>
    <w:basedOn w:val="846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80" w:customStyle="1">
    <w:name w:val="Grid Table 4 - Accent 6"/>
    <w:basedOn w:val="846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81">
    <w:name w:val="Grid Table 5 Dark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82" w:customStyle="1">
    <w:name w:val="Grid Table 5 Dark- Accent 1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83" w:customStyle="1">
    <w:name w:val="Grid Table 5 Dark - Accent 2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84" w:customStyle="1">
    <w:name w:val="Grid Table 5 Dark - Accent 3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85" w:customStyle="1">
    <w:name w:val="Grid Table 5 Dark- Accent 4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86" w:customStyle="1">
    <w:name w:val="Grid Table 5 Dark - Accent 5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87" w:customStyle="1">
    <w:name w:val="Grid Table 5 Dark - Accent 6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88">
    <w:name w:val="Grid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89" w:customStyle="1">
    <w:name w:val="Grid Table 6 Colorful - Accent 1"/>
    <w:basedOn w:val="846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90" w:customStyle="1">
    <w:name w:val="Grid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91" w:customStyle="1">
    <w:name w:val="Grid Table 6 Colorful - Accent 3"/>
    <w:basedOn w:val="846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92" w:customStyle="1">
    <w:name w:val="Grid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93" w:customStyle="1">
    <w:name w:val="Grid Table 6 Colorful - Accent 5"/>
    <w:basedOn w:val="846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4" w:customStyle="1">
    <w:name w:val="Grid Table 6 Colorful - Accent 6"/>
    <w:basedOn w:val="846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5">
    <w:name w:val="Grid Table 7 Colorful"/>
    <w:basedOn w:val="846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6" w:customStyle="1">
    <w:name w:val="Grid Table 7 Colorful - Accent 1"/>
    <w:basedOn w:val="846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7" w:customStyle="1">
    <w:name w:val="Grid Table 7 Colorful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8" w:customStyle="1">
    <w:name w:val="Grid Table 7 Colorful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9" w:customStyle="1">
    <w:name w:val="Grid Table 7 Colorful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0" w:customStyle="1">
    <w:name w:val="Grid Table 7 Colorful - Accent 5"/>
    <w:basedOn w:val="846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1" w:customStyle="1">
    <w:name w:val="Grid Table 7 Colorful - Accent 6"/>
    <w:basedOn w:val="846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2">
    <w:name w:val="List Table 1 Light"/>
    <w:basedOn w:val="846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3" w:customStyle="1">
    <w:name w:val="List Table 1 Light - Accent 1"/>
    <w:basedOn w:val="846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4" w:customStyle="1">
    <w:name w:val="List Table 1 Light - Accent 2"/>
    <w:basedOn w:val="846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5" w:customStyle="1">
    <w:name w:val="List Table 1 Light - Accent 3"/>
    <w:basedOn w:val="846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6" w:customStyle="1">
    <w:name w:val="List Table 1 Light - Accent 4"/>
    <w:basedOn w:val="846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7" w:customStyle="1">
    <w:name w:val="List Table 1 Light - Accent 5"/>
    <w:basedOn w:val="846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8" w:customStyle="1">
    <w:name w:val="List Table 1 Light - Accent 6"/>
    <w:basedOn w:val="846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9">
    <w:name w:val="List Table 2"/>
    <w:basedOn w:val="846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910" w:customStyle="1">
    <w:name w:val="List Table 2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911" w:customStyle="1">
    <w:name w:val="List Table 2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912" w:customStyle="1">
    <w:name w:val="List Table 2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913" w:customStyle="1">
    <w:name w:val="List Table 2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914" w:customStyle="1">
    <w:name w:val="List Table 2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915" w:customStyle="1">
    <w:name w:val="List Table 2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916">
    <w:name w:val="List Table 3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 w:customStyle="1">
    <w:name w:val="List Table 3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 w:customStyle="1">
    <w:name w:val="List Table 3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9" w:customStyle="1">
    <w:name w:val="List Table 3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0" w:customStyle="1">
    <w:name w:val="List Table 3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1" w:customStyle="1">
    <w:name w:val="List Table 3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2" w:customStyle="1">
    <w:name w:val="List Table 3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3">
    <w:name w:val="List Table 4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4" w:customStyle="1">
    <w:name w:val="List Table 4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5" w:customStyle="1">
    <w:name w:val="List Table 4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6" w:customStyle="1">
    <w:name w:val="List Table 4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7" w:customStyle="1">
    <w:name w:val="List Table 4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8" w:customStyle="1">
    <w:name w:val="List Table 4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9" w:customStyle="1">
    <w:name w:val="List Table 4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0">
    <w:name w:val="List Table 5 Dark"/>
    <w:basedOn w:val="846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1" w:customStyle="1">
    <w:name w:val="List Table 5 Dark - Accent 1"/>
    <w:basedOn w:val="846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2" w:customStyle="1">
    <w:name w:val="List Table 5 Dark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3" w:customStyle="1">
    <w:name w:val="List Table 5 Dark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4" w:customStyle="1">
    <w:name w:val="List Table 5 Dark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5" w:customStyle="1">
    <w:name w:val="List Table 5 Dark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6" w:customStyle="1">
    <w:name w:val="List Table 5 Dark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7">
    <w:name w:val="List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38" w:customStyle="1">
    <w:name w:val="List Table 6 Colorful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39" w:customStyle="1">
    <w:name w:val="List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40" w:customStyle="1">
    <w:name w:val="List Table 6 Colorful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41" w:customStyle="1">
    <w:name w:val="List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42" w:customStyle="1">
    <w:name w:val="List Table 6 Colorful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43" w:customStyle="1">
    <w:name w:val="List Table 6 Colorful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44">
    <w:name w:val="List Table 7 Colorful"/>
    <w:basedOn w:val="846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5" w:customStyle="1">
    <w:name w:val="List Table 7 Colorful - Accent 1"/>
    <w:basedOn w:val="846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6" w:customStyle="1">
    <w:name w:val="List Table 7 Colorful - Accent 2"/>
    <w:basedOn w:val="846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7" w:customStyle="1">
    <w:name w:val="List Table 7 Colorful - Accent 3"/>
    <w:basedOn w:val="846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8" w:customStyle="1">
    <w:name w:val="List Table 7 Colorful - Accent 4"/>
    <w:basedOn w:val="846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9" w:customStyle="1">
    <w:name w:val="List Table 7 Colorful - Accent 5"/>
    <w:basedOn w:val="846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0" w:customStyle="1">
    <w:name w:val="List Table 7 Colorful - Accent 6"/>
    <w:basedOn w:val="846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1" w:customStyle="1">
    <w:name w:val="Lined - Accent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2" w:customStyle="1">
    <w:name w:val="Lined - Accent 1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53" w:customStyle="1">
    <w:name w:val="Lined - Accent 2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54" w:customStyle="1">
    <w:name w:val="Lined - Accent 3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55" w:customStyle="1">
    <w:name w:val="Lined - Accent 4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56" w:customStyle="1">
    <w:name w:val="Lined - Accent 5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57" w:customStyle="1">
    <w:name w:val="Lined - Accent 6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58" w:customStyle="1">
    <w:name w:val="Bordered &amp; Lined - Accent"/>
    <w:basedOn w:val="846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9" w:customStyle="1">
    <w:name w:val="Bordered &amp; Lined - Accent 1"/>
    <w:basedOn w:val="846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60" w:customStyle="1">
    <w:name w:val="Bordered &amp; Lined - Accent 2"/>
    <w:basedOn w:val="846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61" w:customStyle="1">
    <w:name w:val="Bordered &amp; Lined - Accent 3"/>
    <w:basedOn w:val="846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62" w:customStyle="1">
    <w:name w:val="Bordered &amp; Lined - Accent 4"/>
    <w:basedOn w:val="846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63" w:customStyle="1">
    <w:name w:val="Bordered &amp; Lined - Accent 5"/>
    <w:basedOn w:val="846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64" w:customStyle="1">
    <w:name w:val="Bordered &amp; Lined - Accent 6"/>
    <w:basedOn w:val="846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65" w:customStyle="1">
    <w:name w:val="Bordered"/>
    <w:basedOn w:val="846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66" w:customStyle="1">
    <w:name w:val="Bordered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67" w:customStyle="1">
    <w:name w:val="Bordered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68" w:customStyle="1">
    <w:name w:val="Bordered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69" w:customStyle="1">
    <w:name w:val="Bordered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70" w:customStyle="1">
    <w:name w:val="Bordered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71" w:customStyle="1">
    <w:name w:val="Bordered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72">
    <w:name w:val="Table Grid"/>
    <w:basedOn w:val="846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://www.rts-tender.ru" TargetMode="External"/><Relationship Id="rId12" Type="http://schemas.openxmlformats.org/officeDocument/2006/relationships/hyperlink" Target="https://www.rts-tender.ru/" TargetMode="External"/><Relationship Id="rId13" Type="http://schemas.openxmlformats.org/officeDocument/2006/relationships/hyperlink" Target="http://www.rts-tender.ru/" TargetMode="External"/><Relationship Id="rId14" Type="http://schemas.openxmlformats.org/officeDocument/2006/relationships/hyperlink" Target="https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60</cp:revision>
  <dcterms:created xsi:type="dcterms:W3CDTF">2023-10-31T06:24:00Z</dcterms:created>
  <dcterms:modified xsi:type="dcterms:W3CDTF">2026-01-30T14:09:02Z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