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5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35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35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35"/>
        <w:ind w:left="5245" w:firstLine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от _________________ № _______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pPr>
        <w:pStyle w:val="735"/>
        <w:ind w:left="5245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04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04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О проведении аукциона по продаже земельных участков, расположенных на территории города Костромы, государственная собственность на который не разграничена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5"/>
        <w:ind w:firstLine="709"/>
        <w:jc w:val="both"/>
        <w:rPr>
          <w:rFonts w:ascii="Liberation Serif" w:hAnsi="Liberation Serif"/>
          <w:b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</w:r>
      <w:r>
        <w:rPr>
          <w:rFonts w:ascii="Liberation Serif" w:hAnsi="Liberation Serif"/>
          <w:b/>
          <w:i/>
          <w:sz w:val="20"/>
          <w:szCs w:val="20"/>
        </w:rPr>
      </w: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1. Управление имущественных и земельных отношений Администрации города Костромы сообщает о провед</w:t>
      </w:r>
      <w:r>
        <w:rPr>
          <w:rFonts w:ascii="Times New Roman" w:hAnsi="Times New Roman"/>
          <w:sz w:val="20"/>
          <w:szCs w:val="20"/>
          <w:highlight w:val="white"/>
        </w:rPr>
        <w:t xml:space="preserve">ении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26 августа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аукциона по продаже земельного участка.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Форма торгов – электр</w:t>
      </w:r>
      <w:r>
        <w:rPr>
          <w:rFonts w:ascii="Times New Roman" w:hAnsi="Times New Roman"/>
          <w:sz w:val="20"/>
          <w:szCs w:val="20"/>
          <w:highlight w:val="white"/>
        </w:rPr>
        <w:t xml:space="preserve">онный аукцион. 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Участниками аукциона являются граждане.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Основание проведения аукциона –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постановление Администрации города Костромы от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18 июля 2025 года № 1457</w:t>
      </w:r>
      <w:r>
        <w:rPr>
          <w:rFonts w:ascii="Times New Roman" w:hAnsi="Times New Roman"/>
          <w:color w:val="000000"/>
          <w:sz w:val="20"/>
          <w:szCs w:val="20"/>
        </w:rPr>
        <w:t xml:space="preserve"> «Об от</w:t>
      </w:r>
      <w:r>
        <w:rPr>
          <w:rFonts w:ascii="Times New Roman" w:hAnsi="Times New Roman"/>
          <w:color w:val="000000"/>
          <w:sz w:val="20"/>
          <w:szCs w:val="20"/>
        </w:rPr>
        <w:t xml:space="preserve">казе в предоставлении в собственность и о проведении аукциона по продаже земельного участка, расположенного по адресу: Российская Федерация, Костромская область, городской округ город Кострома, город Кострома, деревня Скорбежки, земельный участок 26»</w:t>
      </w:r>
      <w:r>
        <w:rPr>
          <w:rFonts w:ascii="Times New Roman" w:hAnsi="Times New Roman"/>
          <w:color w:val="000000"/>
          <w:sz w:val="20"/>
          <w:szCs w:val="20"/>
        </w:rPr>
        <w:t xml:space="preserve">; </w:t>
      </w:r>
      <w:r>
        <w:rPr>
          <w:rFonts w:ascii="Times New Roman" w:hAnsi="Times New Roman"/>
          <w:color w:val="000000"/>
          <w:sz w:val="20"/>
          <w:szCs w:val="20"/>
        </w:rPr>
        <w:t xml:space="preserve">постановление Админис</w:t>
      </w:r>
      <w:r>
        <w:rPr>
          <w:rFonts w:ascii="Times New Roman" w:hAnsi="Times New Roman"/>
          <w:color w:val="000000"/>
          <w:sz w:val="20"/>
          <w:szCs w:val="20"/>
        </w:rPr>
        <w:t xml:space="preserve">трации города Костромы от 30 апреля 2025 года № 842</w:t>
      </w:r>
      <w:r>
        <w:rPr>
          <w:rFonts w:ascii="Times New Roman" w:hAnsi="Times New Roman"/>
          <w:color w:val="000000"/>
          <w:sz w:val="20"/>
          <w:szCs w:val="20"/>
        </w:rPr>
        <w:t xml:space="preserve"> «Об отказе в предоставлении в собственность и о проведении аукциона по продаже земельного участка</w:t>
      </w:r>
      <w:r>
        <w:rPr>
          <w:rFonts w:ascii="Times New Roman" w:hAnsi="Times New Roman"/>
          <w:color w:val="000000"/>
          <w:sz w:val="20"/>
          <w:szCs w:val="20"/>
        </w:rPr>
        <w:t xml:space="preserve">, расположенного по адресу: Российская Федерация, Костромская область, городской округ город Кострома, город Кострома, улица Парусная, земельный участок 10</w:t>
      </w:r>
      <w:r>
        <w:rPr>
          <w:rFonts w:ascii="Times New Roman" w:hAnsi="Times New Roman"/>
          <w:color w:val="000000"/>
          <w:sz w:val="20"/>
          <w:szCs w:val="20"/>
        </w:rPr>
        <w:t xml:space="preserve">»</w:t>
      </w:r>
      <w:r>
        <w:rPr>
          <w:rFonts w:ascii="Times New Roman" w:hAnsi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Сведения о предмете аукциона: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Лот № 1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адрес</w:t>
      </w:r>
      <w:r>
        <w:rPr>
          <w:rFonts w:ascii="Times New Roman" w:hAnsi="Times New Roman"/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деревня Скорбежки, земельный участок 26</w:t>
      </w:r>
      <w:r>
        <w:rPr>
          <w:rFonts w:ascii="Times New Roman" w:hAnsi="Times New Roman"/>
          <w:sz w:val="20"/>
          <w:szCs w:val="20"/>
        </w:rPr>
        <w:t xml:space="preserve">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площадь: 742</w:t>
      </w:r>
      <w:r>
        <w:rPr>
          <w:rFonts w:ascii="Times New Roman" w:hAnsi="Times New Roman"/>
          <w:sz w:val="20"/>
          <w:szCs w:val="20"/>
        </w:rPr>
        <w:t xml:space="preserve"> кв.м;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кадастровый номер: 44:27:050401</w:t>
      </w:r>
      <w:r>
        <w:rPr>
          <w:rFonts w:ascii="Times New Roman" w:hAnsi="Times New Roman"/>
          <w:sz w:val="20"/>
          <w:szCs w:val="20"/>
        </w:rPr>
        <w:t xml:space="preserve">:330</w:t>
      </w:r>
      <w:r>
        <w:rPr>
          <w:rFonts w:ascii="Times New Roman" w:hAnsi="Times New Roman"/>
          <w:sz w:val="20"/>
          <w:szCs w:val="20"/>
        </w:rPr>
        <w:t xml:space="preserve">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none"/>
        </w:rPr>
        <w:t xml:space="preserve">-территориальная зона: зона застройки индивидуальными жилыми домами;</w:t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разрешенное использов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е: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индивидуального жилищного строительства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sz w:val="20"/>
          <w:szCs w:val="20"/>
          <w14:ligatures w14:val="none"/>
        </w:rPr>
      </w:r>
    </w:p>
    <w:p>
      <w:pPr>
        <w:ind w:left="0" w:right="0" w:firstLine="567"/>
        <w:jc w:val="both"/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 обременения и ограничения: 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приаэродромной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Сокеркино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подзонах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приаэродромной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Сокеркино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3)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  <w:t xml:space="preserve">;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особые условия использования и режим хозяйственной деятельности в охранных зонах инженерных коммуник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аций;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</w:p>
    <w:p>
      <w:pPr>
        <w:ind w:left="0" w:right="0" w:firstLine="567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па</w:t>
      </w:r>
      <w:r>
        <w:rPr>
          <w:rFonts w:ascii="Times New Roman" w:hAnsi="Times New Roman"/>
          <w:sz w:val="20"/>
          <w:szCs w:val="20"/>
        </w:rPr>
        <w:t xml:space="preserve">раметры разрешенного строитель</w:t>
      </w:r>
      <w:r>
        <w:rPr>
          <w:rFonts w:ascii="Times New Roman" w:hAnsi="Times New Roman"/>
          <w:sz w:val="20"/>
          <w:szCs w:val="20"/>
        </w:rPr>
        <w:t xml:space="preserve">ства: </w:t>
      </w:r>
      <w:r>
        <w:rPr>
          <w:rFonts w:ascii="Times New Roman" w:hAnsi="Times New Roman"/>
          <w:sz w:val="20"/>
          <w:szCs w:val="20"/>
        </w:rPr>
        <w:t xml:space="preserve">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567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«Костромагорводоканал» от 11</w:t>
      </w:r>
      <w:r>
        <w:rPr>
          <w:rFonts w:ascii="Times New Roman" w:hAnsi="Times New Roman"/>
          <w:sz w:val="20"/>
          <w:szCs w:val="20"/>
          <w:highlight w:val="white"/>
        </w:rPr>
        <w:t xml:space="preserve">.08</w:t>
      </w:r>
      <w:r>
        <w:rPr>
          <w:rFonts w:ascii="Times New Roman" w:hAnsi="Times New Roman"/>
          <w:sz w:val="20"/>
          <w:szCs w:val="20"/>
          <w:highlight w:val="white"/>
        </w:rPr>
        <w:t xml:space="preserve">.2025</w:t>
        <w:br/>
        <w:t xml:space="preserve">№ исх.02.11/5570</w:t>
      </w:r>
      <w:r>
        <w:rPr>
          <w:rFonts w:ascii="Times New Roman" w:hAnsi="Times New Roman"/>
          <w:sz w:val="20"/>
          <w:szCs w:val="20"/>
          <w:highlight w:val="white"/>
        </w:rPr>
        <w:t xml:space="preserve">д, от 12</w:t>
      </w:r>
      <w:r>
        <w:rPr>
          <w:rFonts w:ascii="Times New Roman" w:hAnsi="Times New Roman"/>
          <w:sz w:val="20"/>
          <w:szCs w:val="20"/>
          <w:highlight w:val="white"/>
        </w:rPr>
        <w:t xml:space="preserve">.08</w:t>
      </w:r>
      <w:r>
        <w:rPr>
          <w:rFonts w:ascii="Times New Roman" w:hAnsi="Times New Roman"/>
          <w:sz w:val="20"/>
          <w:szCs w:val="20"/>
          <w:highlight w:val="white"/>
        </w:rPr>
        <w:t xml:space="preserve">.2025 № исх.02.11/5674д</w:t>
      </w:r>
      <w:r>
        <w:rPr>
          <w:rFonts w:ascii="Times New Roman" w:hAnsi="Times New Roman"/>
          <w:sz w:val="20"/>
          <w:szCs w:val="20"/>
          <w:highlight w:val="white"/>
        </w:rPr>
        <w:t xml:space="preserve">; газоснабжение от ООО «Газпром газораспределение Кострома» от 08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  <w:t xml:space="preserve">08.2025 № ИС-15/4011</w:t>
      </w:r>
      <w:r>
        <w:rPr>
          <w:rFonts w:ascii="Times New Roman" w:hAnsi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/>
          <w:sz w:val="20"/>
          <w:szCs w:val="20"/>
          <w:highlight w:val="white"/>
        </w:rPr>
        <w:t xml:space="preserve">теплоснабжение от </w:t>
      </w:r>
      <w:r>
        <w:rPr>
          <w:rFonts w:ascii="Times New Roman" w:hAnsi="Times New Roman"/>
          <w:sz w:val="20"/>
          <w:szCs w:val="20"/>
          <w:highlight w:val="white"/>
        </w:rPr>
        <w:t xml:space="preserve">ПАО «ТГК-2»</w:t>
      </w:r>
      <w:r>
        <w:rPr>
          <w:rFonts w:ascii="Times New Roman" w:hAnsi="Times New Roman"/>
          <w:sz w:val="20"/>
          <w:szCs w:val="20"/>
          <w:highlight w:val="white"/>
        </w:rPr>
        <w:t xml:space="preserve"> от 18</w:t>
      </w:r>
      <w:r>
        <w:rPr>
          <w:rFonts w:ascii="Times New Roman" w:hAnsi="Times New Roman"/>
          <w:sz w:val="20"/>
          <w:szCs w:val="20"/>
          <w:highlight w:val="white"/>
        </w:rPr>
        <w:t xml:space="preserve">.08</w:t>
      </w:r>
      <w:r>
        <w:rPr>
          <w:rFonts w:ascii="Times New Roman" w:hAnsi="Times New Roman"/>
          <w:sz w:val="20"/>
          <w:szCs w:val="20"/>
          <w:highlight w:val="white"/>
        </w:rPr>
        <w:t xml:space="preserve">.2025 № </w:t>
      </w:r>
      <w:r>
        <w:rPr>
          <w:rFonts w:ascii="Times New Roman" w:hAnsi="Times New Roman"/>
          <w:sz w:val="20"/>
          <w:szCs w:val="20"/>
          <w:highlight w:val="white"/>
        </w:rPr>
        <w:t xml:space="preserve">4201/1026-2025</w:t>
      </w:r>
      <w:r>
        <w:rPr>
          <w:rFonts w:ascii="Times New Roman" w:hAnsi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/>
          <w:sz w:val="20"/>
          <w:szCs w:val="20"/>
          <w:highlight w:val="white"/>
        </w:rPr>
        <w:t xml:space="preserve">от МУП г.Костромы «Городские сети» от 13.08.2025 №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13-0</w:t>
      </w:r>
      <w:r>
        <w:rPr>
          <w:rFonts w:ascii="Times New Roman" w:hAnsi="Times New Roman"/>
          <w:sz w:val="20"/>
          <w:szCs w:val="20"/>
          <w:highlight w:val="white"/>
        </w:rPr>
        <w:t xml:space="preserve">1/03439; 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left="0" w:right="0" w:firstLine="567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</w:t>
      </w:r>
      <w:r>
        <w:rPr>
          <w:rFonts w:ascii="Times New Roman" w:hAnsi="Times New Roman"/>
          <w:sz w:val="20"/>
          <w:szCs w:val="20"/>
          <w:highlight w:val="white"/>
        </w:rPr>
        <w:t xml:space="preserve">начальная цена земельного участка</w:t>
      </w:r>
      <w:r>
        <w:rPr>
          <w:rFonts w:ascii="Times New Roman" w:hAnsi="Times New Roman"/>
          <w:sz w:val="20"/>
          <w:szCs w:val="20"/>
          <w:highlight w:val="white"/>
        </w:rPr>
        <w:t xml:space="preserve">: 1 293 002</w:t>
      </w:r>
      <w:r>
        <w:rPr>
          <w:rFonts w:ascii="Times New Roman" w:hAnsi="Times New Roman"/>
          <w:sz w:val="20"/>
          <w:szCs w:val="20"/>
          <w:highlight w:val="white"/>
        </w:rPr>
        <w:t xml:space="preserve"> (Один миллион двести девяносто три тысячи два</w:t>
      </w:r>
      <w:r>
        <w:rPr>
          <w:rFonts w:ascii="Times New Roman" w:hAnsi="Times New Roman"/>
          <w:sz w:val="20"/>
          <w:szCs w:val="20"/>
          <w:highlight w:val="white"/>
        </w:rPr>
        <w:t xml:space="preserve">) рубля;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шаг аукциона: 38 790</w:t>
      </w:r>
      <w:r>
        <w:rPr>
          <w:rFonts w:ascii="Times New Roman" w:hAnsi="Times New Roman"/>
          <w:sz w:val="20"/>
          <w:szCs w:val="20"/>
          <w:highlight w:val="white"/>
        </w:rPr>
        <w:t xml:space="preserve"> (Тридцать восемь </w:t>
      </w:r>
      <w:r>
        <w:rPr>
          <w:rFonts w:ascii="Times New Roman" w:hAnsi="Times New Roman"/>
          <w:sz w:val="20"/>
          <w:szCs w:val="20"/>
          <w:highlight w:val="white"/>
        </w:rPr>
        <w:t xml:space="preserve">тысяч семьсот девяносто) рублей;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left="0" w:right="0" w:firstLine="567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размер задатка: 323 250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(Триста двадцать три тысячи двести пятьдесят</w:t>
      </w:r>
      <w:r>
        <w:rPr>
          <w:rFonts w:ascii="Times New Roman" w:hAnsi="Times New Roman"/>
          <w:sz w:val="20"/>
          <w:szCs w:val="20"/>
          <w:highlight w:val="white"/>
        </w:rPr>
        <w:t xml:space="preserve">)</w:t>
      </w:r>
      <w:r>
        <w:rPr>
          <w:rFonts w:ascii="Times New Roman" w:hAnsi="Times New Roman"/>
          <w:sz w:val="20"/>
          <w:szCs w:val="20"/>
          <w:highlight w:val="white"/>
        </w:rPr>
        <w:t xml:space="preserve"> рублей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left="0" w:right="0" w:firstLine="567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none"/>
        </w:rPr>
        <w:t xml:space="preserve">-д</w:t>
      </w:r>
      <w:r>
        <w:rPr>
          <w:rFonts w:ascii="Times New Roman" w:hAnsi="Times New Roman"/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- 10.07.2025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pStyle w:val="7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Лот № 2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адрес</w:t>
      </w:r>
      <w:r>
        <w:rPr>
          <w:rFonts w:ascii="Times New Roman" w:hAnsi="Times New Roman"/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улица Парусная, земельный участок 10</w:t>
      </w:r>
      <w:r>
        <w:rPr>
          <w:rFonts w:ascii="Times New Roman" w:hAnsi="Times New Roman"/>
          <w:sz w:val="20"/>
          <w:szCs w:val="20"/>
        </w:rPr>
        <w:t xml:space="preserve">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площадь: 747</w:t>
      </w:r>
      <w:r>
        <w:rPr>
          <w:rFonts w:ascii="Times New Roman" w:hAnsi="Times New Roman"/>
          <w:sz w:val="20"/>
          <w:szCs w:val="20"/>
        </w:rPr>
        <w:t xml:space="preserve"> кв.м;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када</w:t>
      </w:r>
      <w:r>
        <w:rPr>
          <w:rFonts w:ascii="Times New Roman" w:hAnsi="Times New Roman"/>
          <w:sz w:val="20"/>
          <w:szCs w:val="20"/>
        </w:rPr>
        <w:t xml:space="preserve">стровый номер: 44:27:090214</w:t>
      </w:r>
      <w:r>
        <w:rPr>
          <w:rFonts w:ascii="Times New Roman" w:hAnsi="Times New Roman"/>
          <w:sz w:val="20"/>
          <w:szCs w:val="20"/>
        </w:rPr>
        <w:t xml:space="preserve">:</w:t>
      </w:r>
      <w:r>
        <w:rPr>
          <w:rFonts w:ascii="Times New Roman" w:hAnsi="Times New Roman"/>
          <w:sz w:val="20"/>
          <w:szCs w:val="20"/>
        </w:rPr>
        <w:t xml:space="preserve">304;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-территориальная зона: зона застройки индивидуальными жилыми домами;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разрешенное использов</w:t>
      </w:r>
      <w:r>
        <w:rPr>
          <w:rFonts w:ascii="Times New Roman" w:hAnsi="Times New Roman"/>
          <w:sz w:val="20"/>
          <w:szCs w:val="20"/>
        </w:rPr>
        <w:t xml:space="preserve">ан</w:t>
      </w:r>
      <w:r>
        <w:rPr>
          <w:rFonts w:ascii="Times New Roman" w:hAnsi="Times New Roman"/>
          <w:sz w:val="20"/>
          <w:szCs w:val="20"/>
        </w:rPr>
        <w:t xml:space="preserve">и</w:t>
      </w:r>
      <w:r>
        <w:rPr>
          <w:rFonts w:ascii="Times New Roman" w:hAnsi="Times New Roman"/>
          <w:sz w:val="20"/>
          <w:szCs w:val="20"/>
        </w:rPr>
        <w:t xml:space="preserve">е: </w:t>
      </w:r>
      <w:r>
        <w:rPr>
          <w:rFonts w:ascii="Times New Roman" w:hAnsi="Times New Roman"/>
          <w:sz w:val="20"/>
          <w:szCs w:val="20"/>
        </w:rPr>
        <w:t xml:space="preserve">для индивидуального жилищного строительства</w:t>
      </w:r>
      <w:r>
        <w:rPr>
          <w:rFonts w:ascii="Times New Roman" w:hAnsi="Times New Roman"/>
          <w:sz w:val="20"/>
          <w:szCs w:val="20"/>
        </w:rPr>
        <w:t xml:space="preserve">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 обременения и ограничения: участок распо</w:t>
      </w:r>
      <w:r>
        <w:rPr>
          <w:rFonts w:ascii="Times New Roman" w:hAnsi="Times New Roman"/>
          <w:sz w:val="20"/>
          <w:szCs w:val="20"/>
          <w:highlight w:val="white"/>
        </w:rPr>
        <w:t xml:space="preserve">ложен  </w:t>
      </w:r>
      <w:r>
        <w:rPr>
          <w:rFonts w:ascii="Times New Roman" w:hAnsi="Times New Roman"/>
          <w:sz w:val="20"/>
          <w:szCs w:val="20"/>
          <w:highlight w:val="white"/>
        </w:rPr>
        <w:t xml:space="preserve">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территории, </w:t>
      </w:r>
      <w:r>
        <w:rPr>
          <w:rFonts w:ascii="Times New Roman" w:hAnsi="Times New Roman"/>
          <w:sz w:val="20"/>
          <w:szCs w:val="20"/>
          <w:highlight w:val="white"/>
        </w:rPr>
        <w:t xml:space="preserve">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приаэродромной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Сокеркино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подзонах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приаэродромной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Сокеркино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85; 44:00-6.59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ровальной станции),расположенной: г. Кострома, ул.1 Мая, 2а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44:0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0-6.826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особые условия 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режим хозяйственной деятельности в охранных зонах инженерных коммуникаций;</w:t>
      </w:r>
      <w:r/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- па</w:t>
      </w:r>
      <w:r>
        <w:rPr>
          <w:rFonts w:ascii="Times New Roman" w:hAnsi="Times New Roman"/>
          <w:sz w:val="20"/>
          <w:szCs w:val="20"/>
        </w:rPr>
        <w:t xml:space="preserve">раметры разрешенного строитель</w:t>
      </w:r>
      <w:r>
        <w:rPr>
          <w:rFonts w:ascii="Times New Roman" w:hAnsi="Times New Roman"/>
          <w:sz w:val="20"/>
          <w:szCs w:val="20"/>
        </w:rPr>
        <w:t xml:space="preserve">ства: </w:t>
      </w:r>
      <w:r>
        <w:rPr>
          <w:rFonts w:ascii="Times New Roman" w:hAnsi="Times New Roman"/>
          <w:sz w:val="20"/>
          <w:szCs w:val="20"/>
        </w:rPr>
        <w:t xml:space="preserve">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«Костромагорводоканал» от 17</w:t>
      </w:r>
      <w:r>
        <w:rPr>
          <w:rFonts w:ascii="Times New Roman" w:hAnsi="Times New Roman"/>
          <w:sz w:val="20"/>
          <w:szCs w:val="20"/>
          <w:highlight w:val="white"/>
        </w:rPr>
        <w:t xml:space="preserve">.09</w:t>
      </w:r>
      <w:r>
        <w:rPr>
          <w:rFonts w:ascii="Times New Roman" w:hAnsi="Times New Roman"/>
          <w:sz w:val="20"/>
          <w:szCs w:val="20"/>
          <w:highlight w:val="white"/>
        </w:rPr>
        <w:t xml:space="preserve">.2025</w:t>
        <w:br/>
        <w:t xml:space="preserve">№ исх.02.11/6500</w:t>
      </w:r>
      <w:r>
        <w:rPr>
          <w:rFonts w:ascii="Times New Roman" w:hAnsi="Times New Roman"/>
          <w:sz w:val="20"/>
          <w:szCs w:val="20"/>
          <w:highlight w:val="white"/>
        </w:rPr>
        <w:t xml:space="preserve">д, от 17</w:t>
      </w:r>
      <w:r>
        <w:rPr>
          <w:rFonts w:ascii="Times New Roman" w:hAnsi="Times New Roman"/>
          <w:sz w:val="20"/>
          <w:szCs w:val="20"/>
          <w:highlight w:val="white"/>
        </w:rPr>
        <w:t xml:space="preserve">.09</w:t>
      </w:r>
      <w:r>
        <w:rPr>
          <w:rFonts w:ascii="Times New Roman" w:hAnsi="Times New Roman"/>
          <w:sz w:val="20"/>
          <w:szCs w:val="20"/>
          <w:highlight w:val="white"/>
        </w:rPr>
        <w:t xml:space="preserve">.2025 № исх.02-11/6507д</w:t>
      </w:r>
      <w:r>
        <w:rPr>
          <w:rFonts w:ascii="Times New Roman" w:hAnsi="Times New Roman"/>
          <w:sz w:val="20"/>
          <w:szCs w:val="20"/>
          <w:highlight w:val="white"/>
        </w:rPr>
        <w:t xml:space="preserve">; газоснабжение от ООО «Газпром газораспределение Кострома» от 17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  <w:t xml:space="preserve">09.2025 № ИС-15/4714</w:t>
      </w:r>
      <w:r>
        <w:rPr>
          <w:rFonts w:ascii="Times New Roman" w:hAnsi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/>
          <w:sz w:val="20"/>
          <w:szCs w:val="20"/>
          <w:highlight w:val="white"/>
        </w:rPr>
        <w:t xml:space="preserve">теплоснабжение от </w:t>
      </w:r>
      <w:r>
        <w:rPr>
          <w:rFonts w:ascii="Times New Roman" w:hAnsi="Times New Roman"/>
          <w:sz w:val="20"/>
          <w:szCs w:val="20"/>
          <w:highlight w:val="white"/>
        </w:rPr>
        <w:t xml:space="preserve">ПАО «ТГК-2»</w:t>
      </w:r>
      <w:r>
        <w:rPr>
          <w:rFonts w:ascii="Times New Roman" w:hAnsi="Times New Roman"/>
          <w:sz w:val="20"/>
          <w:szCs w:val="20"/>
          <w:highlight w:val="white"/>
        </w:rPr>
        <w:t xml:space="preserve"> от 18</w:t>
      </w:r>
      <w:r>
        <w:rPr>
          <w:rFonts w:ascii="Times New Roman" w:hAnsi="Times New Roman"/>
          <w:sz w:val="20"/>
          <w:szCs w:val="20"/>
          <w:highlight w:val="white"/>
        </w:rPr>
        <w:t xml:space="preserve">.09</w:t>
      </w:r>
      <w:r>
        <w:rPr>
          <w:rFonts w:ascii="Times New Roman" w:hAnsi="Times New Roman"/>
          <w:sz w:val="20"/>
          <w:szCs w:val="20"/>
          <w:highlight w:val="white"/>
        </w:rPr>
        <w:t xml:space="preserve">.2025 № 4</w:t>
      </w:r>
      <w:r>
        <w:rPr>
          <w:rFonts w:ascii="Times New Roman" w:hAnsi="Times New Roman"/>
          <w:sz w:val="20"/>
          <w:szCs w:val="20"/>
          <w:highlight w:val="white"/>
        </w:rPr>
        <w:t xml:space="preserve">201/1170-2025</w:t>
      </w:r>
      <w:r>
        <w:rPr>
          <w:rFonts w:ascii="Times New Roman" w:hAnsi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/>
          <w:sz w:val="20"/>
          <w:szCs w:val="20"/>
          <w:highlight w:val="white"/>
        </w:rPr>
        <w:t xml:space="preserve">от МУП г.Костромы «Городские сети» от 26.06.2025 №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13-0</w:t>
      </w:r>
      <w:r>
        <w:rPr>
          <w:rFonts w:ascii="Times New Roman" w:hAnsi="Times New Roman"/>
          <w:sz w:val="20"/>
          <w:szCs w:val="20"/>
          <w:highlight w:val="white"/>
        </w:rPr>
        <w:t xml:space="preserve">1/02657; 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</w:t>
      </w:r>
      <w:r>
        <w:rPr>
          <w:rFonts w:ascii="Times New Roman" w:hAnsi="Times New Roman"/>
          <w:sz w:val="20"/>
          <w:szCs w:val="20"/>
          <w:highlight w:val="white"/>
        </w:rPr>
        <w:t xml:space="preserve">начальная цена земельного участка</w:t>
      </w:r>
      <w:r>
        <w:rPr>
          <w:rFonts w:ascii="Times New Roman" w:hAnsi="Times New Roman"/>
          <w:sz w:val="20"/>
          <w:szCs w:val="20"/>
          <w:highlight w:val="white"/>
        </w:rPr>
        <w:t xml:space="preserve">: 1 310 000</w:t>
      </w:r>
      <w:r>
        <w:rPr>
          <w:rFonts w:ascii="Times New Roman" w:hAnsi="Times New Roman"/>
          <w:sz w:val="20"/>
          <w:szCs w:val="20"/>
          <w:highlight w:val="white"/>
        </w:rPr>
        <w:t xml:space="preserve"> (Один миллион триста десять </w:t>
      </w:r>
      <w:r>
        <w:rPr>
          <w:rFonts w:ascii="Times New Roman" w:hAnsi="Times New Roman"/>
          <w:sz w:val="20"/>
          <w:szCs w:val="20"/>
          <w:highlight w:val="white"/>
        </w:rPr>
        <w:t xml:space="preserve">тысяч</w:t>
      </w:r>
      <w:r>
        <w:rPr>
          <w:rFonts w:ascii="Times New Roman" w:hAnsi="Times New Roman"/>
          <w:sz w:val="20"/>
          <w:szCs w:val="20"/>
          <w:highlight w:val="white"/>
        </w:rPr>
        <w:t xml:space="preserve">) рублей;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шаг аукциона: 39 300</w:t>
      </w:r>
      <w:r>
        <w:rPr>
          <w:rFonts w:ascii="Times New Roman" w:hAnsi="Times New Roman"/>
          <w:sz w:val="20"/>
          <w:szCs w:val="20"/>
          <w:highlight w:val="white"/>
        </w:rPr>
        <w:t xml:space="preserve"> (Тридцать девять </w:t>
      </w:r>
      <w:r>
        <w:rPr>
          <w:rFonts w:ascii="Times New Roman" w:hAnsi="Times New Roman"/>
          <w:sz w:val="20"/>
          <w:szCs w:val="20"/>
          <w:highlight w:val="white"/>
        </w:rPr>
        <w:t xml:space="preserve">тысяч триста) рублей;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- размер задатка: 327 500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(Триста двадцать семь тысяч пятьсот</w:t>
      </w:r>
      <w:r>
        <w:rPr>
          <w:rFonts w:ascii="Times New Roman" w:hAnsi="Times New Roman"/>
          <w:sz w:val="20"/>
          <w:szCs w:val="20"/>
          <w:highlight w:val="white"/>
        </w:rPr>
        <w:t xml:space="preserve">)</w:t>
      </w:r>
      <w:r>
        <w:rPr>
          <w:rFonts w:ascii="Times New Roman" w:hAnsi="Times New Roman"/>
          <w:sz w:val="20"/>
          <w:szCs w:val="20"/>
          <w:highlight w:val="white"/>
        </w:rPr>
        <w:t xml:space="preserve"> рубл</w:t>
      </w:r>
      <w:r>
        <w:rPr>
          <w:rFonts w:ascii="Times New Roman" w:hAnsi="Times New Roman"/>
          <w:sz w:val="20"/>
          <w:szCs w:val="20"/>
          <w:highlight w:val="white"/>
        </w:rPr>
        <w:t xml:space="preserve">ей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none"/>
        </w:rPr>
        <w:t xml:space="preserve">-д</w:t>
      </w:r>
      <w:r>
        <w:rPr>
          <w:rFonts w:ascii="Times New Roman" w:hAnsi="Times New Roman"/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- 24.04.2025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/>
          <w:sz w:val="20"/>
          <w:szCs w:val="20"/>
          <w:highlight w:val="none"/>
        </w:rPr>
        <w:t xml:space="preserve">4</w:t>
      </w:r>
      <w:r>
        <w:rPr>
          <w:rFonts w:ascii="Times New Roman" w:hAnsi="Times New Roman"/>
          <w:sz w:val="20"/>
          <w:szCs w:val="20"/>
          <w:highlight w:val="white"/>
        </w:rPr>
        <w:t xml:space="preserve">. Организатор аукцио</w:t>
      </w:r>
      <w:r>
        <w:rPr>
          <w:rFonts w:ascii="Times New Roman" w:hAnsi="Times New Roman"/>
          <w:sz w:val="20"/>
          <w:szCs w:val="20"/>
          <w:highlight w:val="white"/>
        </w:rPr>
        <w:t xml:space="preserve">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e-mail: uizo@gradkostroma.ru (дале</w:t>
      </w:r>
      <w:r>
        <w:rPr>
          <w:rFonts w:ascii="Times New Roman" w:hAnsi="Times New Roman"/>
          <w:sz w:val="20"/>
          <w:szCs w:val="20"/>
          <w:highlight w:val="white"/>
        </w:rPr>
        <w:t xml:space="preserve">е – организатор).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none"/>
        </w:rPr>
        <w:t xml:space="preserve">5</w:t>
      </w:r>
      <w:r>
        <w:rPr>
          <w:rFonts w:ascii="Times New Roman" w:hAnsi="Times New Roman"/>
          <w:sz w:val="20"/>
          <w:szCs w:val="20"/>
          <w:highlight w:val="white"/>
        </w:rPr>
        <w:t xml:space="preserve">. </w:t>
      </w:r>
      <w:r>
        <w:rPr>
          <w:rFonts w:ascii="Times New Roman" w:hAnsi="Times New Roman"/>
          <w:sz w:val="20"/>
          <w:szCs w:val="20"/>
          <w:highlight w:val="white"/>
        </w:rPr>
        <w:t xml:space="preserve">Для участия в аукционе заявители представляют в установленный в извещении о проведении аукциона срок следующие документы: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 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1);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- копии документов, уд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остоверяющих личность заявителя (для граждан)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адки.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Заявка </w:t>
      </w:r>
      <w:r>
        <w:rPr>
          <w:rFonts w:ascii="Times New Roman" w:hAnsi="Times New Roman"/>
          <w:sz w:val="20"/>
          <w:szCs w:val="20"/>
          <w:highlight w:val="white"/>
        </w:rPr>
        <w:t xml:space="preserve">на участие в электронном аукционе с указанием </w:t>
      </w:r>
      <w:r>
        <w:rPr>
          <w:rFonts w:ascii="Times New Roman" w:hAnsi="Times New Roman"/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ascii="Times New Roman" w:hAnsi="Times New Roman"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763"/>
            <w:rFonts w:ascii="Times New Roman" w:hAnsi="Times New Roman" w:eastAsia="Calibri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 w:eastAsia="Calibri"/>
          <w:sz w:val="20"/>
          <w:szCs w:val="20"/>
        </w:rPr>
        <w:t xml:space="preserve"> (ООО «РТС-тендер») </w:t>
      </w:r>
      <w:r>
        <w:rPr>
          <w:rFonts w:ascii="Times New Roman" w:hAnsi="Times New Roman"/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</w:t>
      </w:r>
      <w:r>
        <w:rPr>
          <w:rFonts w:ascii="Times New Roman" w:hAnsi="Times New Roman"/>
          <w:sz w:val="20"/>
          <w:szCs w:val="20"/>
        </w:rPr>
        <w:t xml:space="preserve">ителя.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ок в течение трех рабочих дней со дня поступления уведомления об отзыве заявки. В случае отзыва заявки за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явителем позднее дня окончания срока приема заявок задаток возвращается в порядке, установленном для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не допускается к участию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непоступление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реестре недобросовестных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02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ата и время начала подачи заявок: 31 июля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02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21 августа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года в 18 час 00 мин. по местно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му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35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6.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Срок, место и порядок предоставления информационного сообщения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763"/>
            <w:rFonts w:ascii="Times New Roman" w:hAnsi="Times New Roman"/>
            <w:sz w:val="20"/>
            <w:szCs w:val="20"/>
            <w:lang w:val="en-US"/>
          </w:rPr>
          <w:t xml:space="preserve">www</w:t>
        </w:r>
        <w:r>
          <w:rPr>
            <w:rStyle w:val="763"/>
            <w:rFonts w:ascii="Times New Roman" w:hAnsi="Times New Roman"/>
            <w:sz w:val="20"/>
            <w:szCs w:val="20"/>
          </w:rPr>
          <w:t xml:space="preserve">. </w:t>
        </w:r>
        <w:r>
          <w:rPr>
            <w:rStyle w:val="763"/>
            <w:rFonts w:ascii="Times New Roman" w:hAnsi="Times New Roman"/>
            <w:sz w:val="20"/>
            <w:szCs w:val="20"/>
            <w:lang w:val="en-US"/>
          </w:rPr>
          <w:t xml:space="preserve">i</w:t>
        </w:r>
        <w:r>
          <w:rPr>
            <w:rStyle w:val="763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763"/>
            <w:rFonts w:ascii="Times New Roman" w:hAnsi="Times New Roman"/>
            <w:sz w:val="20"/>
            <w:szCs w:val="20"/>
            <w:lang w:val="en-US"/>
          </w:rPr>
          <w:t xml:space="preserve">rts</w:t>
        </w:r>
        <w:r>
          <w:rPr>
            <w:rStyle w:val="763"/>
            <w:rFonts w:ascii="Times New Roman" w:hAnsi="Times New Roman"/>
            <w:sz w:val="20"/>
            <w:szCs w:val="20"/>
          </w:rPr>
          <w:t xml:space="preserve">-</w:t>
        </w:r>
        <w:r>
          <w:rPr>
            <w:rStyle w:val="763"/>
            <w:rFonts w:ascii="Times New Roman" w:hAnsi="Times New Roman"/>
            <w:sz w:val="20"/>
            <w:szCs w:val="20"/>
            <w:lang w:val="en-US"/>
          </w:rPr>
          <w:t xml:space="preserve">tender</w:t>
        </w:r>
        <w:r>
          <w:rPr>
            <w:rStyle w:val="763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763"/>
            <w:rFonts w:ascii="Times New Roman" w:hAnsi="Times New Roman"/>
            <w:sz w:val="20"/>
            <w:szCs w:val="20"/>
            <w:lang w:val="en-US"/>
          </w:rPr>
          <w:t xml:space="preserve">ru</w:t>
        </w:r>
      </w:hyperlink>
      <w:r>
        <w:rPr>
          <w:rFonts w:ascii="Times New Roman" w:hAnsi="Times New Roman"/>
          <w:sz w:val="20"/>
          <w:szCs w:val="20"/>
        </w:rPr>
        <w:t xml:space="preserve">  (ООО «РТС-тендер»)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на котором размещается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информационное сообщение: информационное сообщение размещается на официальных сайтах торгов и на электронной площадке. С информационным сообщением можно ознакомиться с даты размещения информационного сообщения на официальных сайтах: на официальном сайте Ро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ссийской Федерации для размещения информации о проведении торгов, определенном Правительством Российской Федерации, на официальном сайте Администрации города Костромы,  а также на электронной площадке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www.rts-tender.ru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до даты окончания приема заявок.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7.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Порядок внесения и возврата задатка, банковские реквизиты счета для перечисления задатка.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www.rts-tender.ru.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</w:t>
      </w:r>
      <w:r>
        <w:rPr>
          <w:rFonts w:ascii="Times New Roman" w:hAnsi="Times New Roman"/>
          <w:sz w:val="20"/>
          <w:szCs w:val="20"/>
          <w:lang w:eastAsia="en-US"/>
        </w:rPr>
        <w:t xml:space="preserve">ля участия в аукционе в электронной форме</w:t>
      </w:r>
      <w:r>
        <w:rPr>
          <w:rFonts w:ascii="Times New Roman" w:hAnsi="Times New Roman"/>
          <w:sz w:val="20"/>
          <w:szCs w:val="20"/>
          <w:lang w:eastAsia="en-US"/>
        </w:rPr>
        <w:t xml:space="preserve"> установлено требование о внесении задатка. 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  <w:lang w:eastAsia="en-US"/>
        </w:rPr>
        <w:t xml:space="preserve">За</w:t>
      </w:r>
      <w:r>
        <w:rPr>
          <w:rFonts w:ascii="Times New Roman" w:hAnsi="Times New Roman"/>
          <w:sz w:val="20"/>
          <w:szCs w:val="20"/>
          <w:highlight w:val="white"/>
          <w:lang w:eastAsia="en-US"/>
        </w:rPr>
        <w:t xml:space="preserve">числение денежных средств на счёт Оператора электронной площадки производится </w:t>
      </w:r>
      <w:r>
        <w:rPr>
          <w:rFonts w:ascii="Times New Roman" w:hAnsi="Times New Roman"/>
          <w:sz w:val="20"/>
          <w:szCs w:val="20"/>
          <w:highlight w:val="white"/>
          <w:lang w:eastAsia="en-US"/>
        </w:rPr>
        <w:t xml:space="preserve">в срок до даты рассмотрения заявок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 (не позднее:</w:t>
      </w:r>
      <w:r>
        <w:rPr>
          <w:rFonts w:ascii="Times New Roman" w:hAnsi="Times New Roman"/>
          <w:b/>
          <w:bCs/>
          <w:sz w:val="20"/>
          <w:szCs w:val="20"/>
          <w:highlight w:val="white"/>
          <w:shd w:val="clear" w:color="auto" w:fill="ffffff"/>
        </w:rPr>
        <w:t xml:space="preserve"> 25 августа </w:t>
      </w:r>
      <w:r>
        <w:rPr>
          <w:rFonts w:ascii="Times New Roman" w:hAnsi="Times New Roman"/>
          <w:b/>
          <w:bCs/>
          <w:sz w:val="20"/>
          <w:szCs w:val="20"/>
          <w:highlight w:val="white"/>
          <w:shd w:val="clear" w:color="auto" w:fill="ffffff"/>
        </w:rPr>
        <w:t xml:space="preserve">2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026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 года 10 час. 00 мин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 время м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осковское)</w:t>
      </w:r>
      <w:r>
        <w:rPr>
          <w:rFonts w:ascii="Times New Roman" w:hAnsi="Times New Roman"/>
          <w:sz w:val="20"/>
          <w:szCs w:val="20"/>
          <w:highlight w:val="white"/>
          <w:lang w:eastAsia="en-US"/>
        </w:rPr>
        <w:t xml:space="preserve"> в соо</w:t>
      </w:r>
      <w:r>
        <w:rPr>
          <w:rFonts w:ascii="Times New Roman" w:hAnsi="Times New Roman"/>
          <w:sz w:val="20"/>
          <w:szCs w:val="20"/>
          <w:lang w:eastAsia="en-US"/>
        </w:rPr>
        <w:t xml:space="preserve">тветствии с Регламентом Оператора электронной площадки, размещенными на электронной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rFonts w:ascii="Times New Roman" w:hAnsi="Times New Roman"/>
          <w:sz w:val="20"/>
          <w:szCs w:val="20"/>
          <w:lang w:eastAsia="en-US"/>
        </w:rPr>
        <w:t xml:space="preserve">Совкомбанк</w:t>
      </w:r>
      <w:r>
        <w:rPr>
          <w:rFonts w:ascii="Times New Roman" w:hAnsi="Times New Roman"/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</w:t>
      </w:r>
      <w:r>
        <w:rPr>
          <w:rFonts w:ascii="Times New Roman" w:hAnsi="Times New Roman"/>
          <w:sz w:val="20"/>
          <w:szCs w:val="20"/>
          <w:lang w:eastAsia="en-US"/>
        </w:rPr>
        <w:t xml:space="preserve">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 если денежных средств на счете Заявителя недостаточно, Оператором электронной площадки Заявка не принимается.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Заявителю необходимо обеспечить на своем аналитическом счете</w:t>
      </w:r>
      <w:r>
        <w:rPr>
          <w:sz w:val="20"/>
          <w:szCs w:val="20"/>
          <w:highlight w:val="none"/>
        </w:rPr>
        <w:t xml:space="preserve"> наличие денежных средств в размере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  <w:t xml:space="preserve"> задатка для участия в аукционе на дату рассмотрения заявок</w:t>
      </w:r>
      <w:r>
        <w:rPr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не допущенного к участи</w:t>
      </w:r>
      <w:r>
        <w:rPr>
          <w:rFonts w:ascii="Times New Roman" w:hAnsi="Times New Roman"/>
          <w:sz w:val="20"/>
          <w:szCs w:val="20"/>
          <w:lang w:eastAsia="en-US"/>
        </w:rPr>
        <w:t xml:space="preserve">ю в аукционе в электронной форме, - в течение 3 (трех)</w:t>
      </w:r>
      <w:r>
        <w:rPr>
          <w:rFonts w:ascii="Times New Roman" w:hAnsi="Times New Roman"/>
          <w:sz w:val="20"/>
          <w:szCs w:val="20"/>
          <w:lang w:eastAsia="en-US"/>
        </w:rPr>
        <w:t xml:space="preserve"> рабочих дней со дня оформления Протокола рассмотрения заявок на участие в аукционе в электр</w:t>
      </w:r>
      <w:r>
        <w:rPr>
          <w:rFonts w:ascii="Times New Roman" w:hAnsi="Times New Roman"/>
          <w:sz w:val="20"/>
          <w:szCs w:val="20"/>
          <w:lang w:eastAsia="en-US"/>
        </w:rPr>
        <w:t xml:space="preserve">онной форме в соответствии с Регламентом Оператора электронной площадки, размещенными на электронной площадке;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Участников, участвовавших в а</w:t>
      </w:r>
      <w:r>
        <w:rPr>
          <w:rFonts w:ascii="Times New Roman" w:hAnsi="Times New Roman"/>
          <w:sz w:val="20"/>
          <w:szCs w:val="20"/>
          <w:lang w:eastAsia="en-US"/>
        </w:rPr>
        <w:t xml:space="preserve">укционе в электронной форме, но не победивших в нем, - в течение 3 (трех) рабочих дней со дня подпи</w:t>
      </w:r>
      <w:r>
        <w:rPr>
          <w:rFonts w:ascii="Times New Roman" w:hAnsi="Times New Roman"/>
          <w:sz w:val="20"/>
          <w:szCs w:val="20"/>
          <w:lang w:eastAsia="en-US"/>
        </w:rPr>
        <w:t xml:space="preserve">сания Протокола о результатах аукциона в электронной форме в соответствии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</w:t>
      </w:r>
      <w:r>
        <w:rPr>
          <w:rFonts w:ascii="Times New Roman" w:hAnsi="Times New Roman"/>
          <w:sz w:val="20"/>
          <w:szCs w:val="20"/>
          <w:lang w:eastAsia="en-US"/>
        </w:rPr>
        <w:t xml:space="preserve">на. </w:t>
      </w: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таким участником, возвращается ему в течение трех дней со дня подписания договора купли-продажи земельного участка победителем аукциона.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Земельного кодекса Российской Федерации (далее – Кодекс)</w:t>
      </w:r>
      <w:r>
        <w:rPr>
          <w:rFonts w:ascii="Times New Roman" w:hAnsi="Times New Roman"/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Задатки, внесенные этими лицами, не заключившими в установленном Кодексом порядке договора купли-продажи земельного </w:t>
      </w:r>
      <w:r>
        <w:rPr>
          <w:rFonts w:ascii="Times New Roman" w:hAnsi="Times New Roman"/>
          <w:sz w:val="20"/>
          <w:szCs w:val="20"/>
          <w:lang w:eastAsia="en-US"/>
        </w:rPr>
        <w:t xml:space="preserve">участка вследствие уклонения от заключения указанных договоров, не возвращаются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Осмотр земельного участка осуществляется претендентами самостоятельно по месту нахождения участка.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sz w:val="20"/>
          <w:szCs w:val="20"/>
          <w:highlight w:val="white"/>
        </w:rPr>
      </w:pPr>
      <w:r>
        <w:rPr>
          <w:rFonts w:ascii="Times New Roman" w:hAnsi="Times New Roman"/>
          <w:b/>
          <w:sz w:val="20"/>
          <w:szCs w:val="20"/>
          <w:highlight w:val="white"/>
        </w:rPr>
        <w:t xml:space="preserve">9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М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ес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то, дата, время и порядок определения участников аукциона: 25 августа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2026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года в 10 час. 00 мин</w:t>
      </w:r>
      <w:r>
        <w:rPr>
          <w:rFonts w:ascii="Times New Roman" w:hAnsi="Times New Roman"/>
          <w:sz w:val="20"/>
          <w:szCs w:val="20"/>
          <w:highlight w:val="white"/>
        </w:rPr>
        <w:t xml:space="preserve">. На электронной площадке </w:t>
      </w:r>
      <w:hyperlink r:id="rId11" w:tooltip="http://www.rts-tender.ru/" w:history="1">
        <w:r>
          <w:rPr>
            <w:rStyle w:val="763"/>
            <w:rFonts w:ascii="Times New Roman" w:hAnsi="Times New Roman"/>
            <w:sz w:val="20"/>
            <w:szCs w:val="20"/>
            <w:highlight w:val="white"/>
          </w:rPr>
          <w:t xml:space="preserve">www.rts-tend</w:t>
        </w:r>
        <w:r>
          <w:rPr>
            <w:rStyle w:val="763"/>
            <w:rFonts w:ascii="Times New Roman" w:hAnsi="Times New Roman"/>
            <w:sz w:val="20"/>
            <w:szCs w:val="20"/>
            <w:highlight w:val="white"/>
          </w:rPr>
          <w:t xml:space="preserve">er.ru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  <w:highlight w:val="white"/>
        </w:rPr>
        <w:t xml:space="preserve">(ООО «РТС-тендер»).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Определение участников аукциона проводится без участия заявителей (претендентов).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Заявитель, допущенный к участию в аукционе, приобретает статус участника аукциона с момента оформления организатором протокола рассмотрения заявок на участие в аукционе.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35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10.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Да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та, место, время и порядок проведения аукциона: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26 августа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 в 10 час. 00 мин. </w:t>
      </w:r>
      <w:r>
        <w:rPr>
          <w:rFonts w:ascii="Times New Roman" w:hAnsi="Times New Roman"/>
          <w:sz w:val="20"/>
          <w:szCs w:val="20"/>
          <w:highlight w:val="white"/>
        </w:rPr>
        <w:t xml:space="preserve">на </w:t>
      </w:r>
      <w:r>
        <w:rPr>
          <w:rFonts w:ascii="Times New Roman" w:hAnsi="Times New Roman"/>
          <w:sz w:val="20"/>
          <w:szCs w:val="20"/>
          <w:highlight w:val="white"/>
        </w:rPr>
        <w:t xml:space="preserve">электронной площадке </w:t>
      </w:r>
      <w:hyperlink r:id="rId12" w:tooltip="https://www.rts-tender.ru/" w:history="1"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https://www.rts-tender</w:t>
        </w:r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.ru/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(ООО «РТС-тендер») в соответствии с регламентом </w:t>
      </w:r>
      <w:r>
        <w:rPr>
          <w:rFonts w:ascii="Times New Roman" w:hAnsi="Times New Roman"/>
          <w:sz w:val="20"/>
          <w:szCs w:val="20"/>
        </w:rPr>
        <w:t xml:space="preserve">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11. Победителем признается участник, предложивший в ходе аукциона наибольшую цену.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проведения электронного аукциона договор купли - продажи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рованной электронной подписью сторон такого договора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Не допускается заключение договора ранее чем через 10 (десять) дней со дня размещения информации о результатах аукциона на официальном сайте, в том числе договоров, указанных в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пунктах 13</w:t>
      </w:r>
      <w:r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sz w:val="20"/>
          <w:szCs w:val="20"/>
        </w:rPr>
        <w:t xml:space="preserve">14</w:t>
      </w:r>
      <w:r>
        <w:rPr>
          <w:rFonts w:ascii="Times New Roman" w:hAnsi="Times New Roman"/>
          <w:sz w:val="20"/>
          <w:szCs w:val="20"/>
        </w:rPr>
        <w:t xml:space="preserve"> Кодекса.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редложения о цене предмета аукциона, которое предусматривало бы более высокую цену предмета аукциона, аукцион признается несосто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явшимся.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проведении аукциона условиям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лицо, подавшее указанную заявку, соответствуют требованиям к участникам аукциона, указанным в извещении о проведении аукциона, Организатор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заключает с таким лицом договор купли – продажи земельного участка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начальной цене предмета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 проекта договора купли - продажи земельного участка в пятидневный срок со дня истечения 10 (десяти) дней после</w:t>
      </w:r>
      <w:r>
        <w:rPr>
          <w:rFonts w:ascii="Times New Roman" w:hAnsi="Times New Roman"/>
          <w:sz w:val="20"/>
          <w:szCs w:val="20"/>
        </w:rPr>
        <w:t xml:space="preserve"> размещения информации о результатах аукциона на официальном сайте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При этом договор купли - 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:lang w:eastAsia="en-US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 купли – продажи </w:t>
      </w:r>
      <w:r>
        <w:rPr>
          <w:rFonts w:ascii="Times New Roman" w:hAnsi="Times New Roman"/>
          <w:sz w:val="20"/>
          <w:szCs w:val="20"/>
          <w:lang w:eastAsia="en-US"/>
        </w:rPr>
        <w:t xml:space="preserve">земельного участка в соответствии с К</w:t>
      </w:r>
      <w:r>
        <w:rPr>
          <w:rFonts w:ascii="Times New Roman" w:hAnsi="Times New Roman"/>
          <w:sz w:val="20"/>
          <w:szCs w:val="20"/>
          <w:lang w:eastAsia="en-US"/>
        </w:rPr>
        <w:t xml:space="preserve">одексом, обязаны подписать договор в течение 10 (десяти) рабочих дней со дня направления им такого договора.</w:t>
      </w:r>
      <w:r>
        <w:rPr>
          <w:rFonts w:ascii="Times New Roman" w:hAnsi="Times New Roman"/>
          <w:sz w:val="20"/>
          <w:szCs w:val="20"/>
          <w:highlight w:val="none"/>
          <w:lang w:eastAsia="en-US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:lang w:eastAsia="en-US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Если договор купли - продажи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Организатору, Организатор направляет у</w:t>
      </w:r>
      <w:r>
        <w:rPr>
          <w:rFonts w:ascii="Times New Roman" w:hAnsi="Times New Roman"/>
          <w:sz w:val="20"/>
          <w:szCs w:val="20"/>
          <w:lang w:eastAsia="en-US"/>
        </w:rPr>
        <w:t xml:space="preserve">казанный договор участнику</w:t>
      </w:r>
      <w:r>
        <w:rPr>
          <w:rFonts w:ascii="Times New Roman" w:hAnsi="Times New Roman"/>
          <w:sz w:val="20"/>
          <w:szCs w:val="20"/>
          <w:lang w:eastAsia="en-US"/>
        </w:rPr>
        <w:t xml:space="preserve">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купли - продажи земельного участка, являющегося предметом аукциона, и об иных лицах, с которыми указанный договор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Кодекса и которые уклонились от их заключения, </w:t>
      </w:r>
      <w:r>
        <w:rPr>
          <w:rFonts w:ascii="Times New Roman" w:hAnsi="Times New Roman"/>
          <w:sz w:val="20"/>
          <w:szCs w:val="20"/>
          <w:lang w:eastAsia="en-US"/>
        </w:rPr>
        <w:t xml:space="preserve">Организатор направляет сведения в Федеральную антимонопольную службу России для включения в реестр недобросовестных участников аукциона. 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случае, если в течение 10 (десяти) рабочих 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</w:t>
      </w:r>
      <w:r>
        <w:rPr>
          <w:rFonts w:ascii="Times New Roman" w:hAnsi="Times New Roman"/>
          <w:sz w:val="20"/>
          <w:szCs w:val="20"/>
          <w:lang w:eastAsia="en-US"/>
        </w:rPr>
        <w:t xml:space="preserve">, Организатор</w:t>
      </w:r>
      <w:r>
        <w:rPr>
          <w:rFonts w:ascii="Times New Roman" w:hAnsi="Times New Roman"/>
          <w:sz w:val="20"/>
          <w:szCs w:val="20"/>
          <w:lang w:eastAsia="en-US"/>
        </w:rPr>
        <w:t xml:space="preserve"> вправе объявить о проведении повторного аукциона в электронной форме или распорядиться земельным участком иным образом в соответствии с Кодексом.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13. </w:t>
      </w:r>
      <w:r>
        <w:rPr>
          <w:rFonts w:ascii="Times New Roman" w:hAnsi="Times New Roman"/>
          <w:sz w:val="20"/>
          <w:szCs w:val="20"/>
        </w:rPr>
        <w:t xml:space="preserve">Организатор </w:t>
      </w:r>
      <w:r>
        <w:rPr>
          <w:rFonts w:ascii="Times New Roman" w:hAnsi="Times New Roman"/>
          <w:sz w:val="20"/>
          <w:szCs w:val="20"/>
        </w:rPr>
        <w:t xml:space="preserve">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 течение 3 (трех) дней со дня принятия решения об отказе в проведении аукциона организатор аукциона обязан известить участников аукциона об отказе в проведе</w:t>
      </w:r>
      <w:r>
        <w:rPr>
          <w:rFonts w:ascii="Times New Roman" w:hAnsi="Times New Roman"/>
          <w:sz w:val="20"/>
          <w:szCs w:val="20"/>
        </w:rPr>
        <w:t xml:space="preserve">нии </w:t>
      </w:r>
      <w:r>
        <w:rPr>
          <w:rFonts w:ascii="Times New Roman" w:hAnsi="Times New Roman"/>
          <w:sz w:val="20"/>
          <w:szCs w:val="20"/>
        </w:rPr>
        <w:t xml:space="preserve">аукциона и возвратить его участникам внесенные задатки.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14. Градостроительные планы земельного участка от 29.09.2025 № РФ-44-2-01-0-00-2025-0630-0,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от 22.08.2025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№ РФ-44-2-01-0-00-2025-0492-0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являются приложением к настоящему извещению (приложение 3)</w:t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Ознакомиться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с градостроительным планом земельного участка возможно на официальном сайте Российской Федераци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 на официальном сайте Администрации города Костромы (http://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grad.kostroma.gov.ru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, н</w:t>
      </w:r>
      <w:r>
        <w:rPr>
          <w:rFonts w:ascii="Times New Roman" w:hAnsi="Times New Roman"/>
          <w:sz w:val="20"/>
          <w:szCs w:val="20"/>
          <w:highlight w:val="white"/>
        </w:rPr>
        <w:t xml:space="preserve">а электронной площадке </w:t>
      </w:r>
      <w:hyperlink r:id="rId13" w:tooltip="http://www.rts-tender.ru/" w:history="1">
        <w:r>
          <w:rPr>
            <w:rStyle w:val="763"/>
            <w:rFonts w:ascii="Times New Roman" w:hAnsi="Times New Roman"/>
            <w:sz w:val="20"/>
            <w:szCs w:val="20"/>
            <w:highlight w:val="white"/>
          </w:rPr>
          <w:t xml:space="preserve">www.rts-tend</w:t>
        </w:r>
        <w:r>
          <w:rPr>
            <w:rStyle w:val="763"/>
            <w:rFonts w:ascii="Times New Roman" w:hAnsi="Times New Roman"/>
            <w:sz w:val="20"/>
            <w:szCs w:val="20"/>
            <w:highlight w:val="white"/>
          </w:rPr>
          <w:t xml:space="preserve">er.ru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(ООО «РТС-тендер»)</w:t>
      </w:r>
      <w:r>
        <w:br w:type="page" w:clear="all"/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</w:p>
    <w:p>
      <w:pPr>
        <w:pStyle w:val="735"/>
        <w:ind w:firstLine="709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>
        <w:rPr>
          <w:b/>
          <w:sz w:val="22"/>
          <w:szCs w:val="22"/>
          <w:lang w:eastAsia="zh-CN"/>
        </w:rPr>
      </w:r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>
        <w:rPr>
          <w:b/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  <w:pBdr>
          <w:bottom w:val="single" w:color="000000" w:sz="4" w:space="0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гражданина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41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№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0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2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(Ф.И.О,)</w:t>
            </w:r>
            <w:r>
              <w:rPr>
                <w:b/>
                <w:sz w:val="16"/>
                <w:szCs w:val="18"/>
                <w:lang w:eastAsia="zh-CN"/>
              </w:rPr>
            </w:r>
            <w:r>
              <w:rPr>
                <w:b/>
                <w:sz w:val="16"/>
                <w:szCs w:val="18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выдан: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по продаже земельного участка </w:t>
      </w:r>
      <w:r>
        <w:rPr>
          <w:b/>
          <w:sz w:val="18"/>
          <w:szCs w:val="18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bCs/>
          <w:lang w:eastAsia="zh-CN"/>
        </w:rPr>
      </w:r>
      <w:r>
        <w:rPr>
          <w:bCs/>
          <w:lang w:eastAsia="zh-CN"/>
        </w:rPr>
      </w:r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3"/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18"/>
          <w:szCs w:val="18"/>
          <w:lang w:eastAsia="zh-CN"/>
        </w:rPr>
        <w:t xml:space="preserve">тренных пунктами 13 и 14 статьи 39.12 Земельного кодекса Российской Федерации, заключить договор с Продавцом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18"/>
          <w:szCs w:val="18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18"/>
          <w:szCs w:val="18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4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</w:t>
      </w:r>
      <w:r>
        <w:rPr>
          <w:sz w:val="18"/>
          <w:szCs w:val="18"/>
          <w:lang w:eastAsia="zh-CN"/>
        </w:rPr>
        <w:t xml:space="preserve">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</w:t>
      </w:r>
      <w:r>
        <w:rPr>
          <w:sz w:val="18"/>
          <w:szCs w:val="18"/>
          <w:lang w:eastAsia="zh-CN"/>
        </w:rPr>
        <w:t xml:space="preserve">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</w:t>
      </w:r>
      <w:r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 xml:space="preserve">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18"/>
          <w:szCs w:val="18"/>
          <w:lang w:eastAsia="zh-CN"/>
        </w:rPr>
        <w:t xml:space="preserve">ruи сайте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</w:t>
      </w:r>
      <w:r>
        <w:rPr>
          <w:sz w:val="18"/>
          <w:szCs w:val="18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18"/>
          <w:szCs w:val="18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18"/>
          <w:szCs w:val="18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18"/>
          <w:szCs w:val="18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>
        <w:rPr>
          <w:szCs w:val="28"/>
          <w:lang w:eastAsia="zh-CN"/>
        </w:rPr>
      </w:r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>
        <w:rPr>
          <w:bCs/>
          <w:szCs w:val="28"/>
          <w:lang w:eastAsia="zh-CN"/>
        </w:rPr>
      </w:r>
    </w:p>
    <w:tbl>
      <w:tblPr>
        <w:tblStyle w:val="935"/>
        <w:tblW w:w="5000" w:type="pct"/>
        <w:tblBorders>
          <w:insideH w:val="none" w:color="000000" w:sz="0" w:space="0"/>
          <w:insideV w:val="none" w:color="000000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345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</w:instrText>
            </w:r>
            <w:r>
              <w:rPr>
                <w:sz w:val="16"/>
                <w:szCs w:val="16"/>
                <w:lang w:eastAsia="zh-CN"/>
              </w:rPr>
              <w:instrText xml:space="preserve">_</w:instrText>
            </w:r>
            <w:r>
              <w:rPr>
                <w:sz w:val="16"/>
                <w:szCs w:val="16"/>
                <w:lang w:eastAsia="zh-CN"/>
              </w:rPr>
              <w:instrText xml:space="preserve">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>
              <w:rPr>
                <w:b/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bookmarkStart w:id="0" w:name="undefined"/>
      <w:r/>
      <w:bookmarkEnd w:id="0"/>
      <w:r/>
      <w:r/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35"/>
        <w:ind w:left="7655" w:firstLine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ДОГОВОР № 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купли-продажи земельного участка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город Кострома                                                                               ______________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Управление имущественных и земельных отношений Администрации города Костромы, в лице ______________________________, действующего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 основании ________________________, именуемый в дальнейшем «Продавец», с одной стороны, и __________________________________________, в лице ________________________________________, действующего на основании _____________________, именуемый в дальнейш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ем «Покупатель», с другой стороны, совместно именуемые «Стороны», на основании протокола о результатах аукциона по продаже земельного участка ____________, руководствуясь Земельным кодексом Российской Федерации, заключили настоящий договор о нижеследующем.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1.1. Продавец обязуется передать в собственность Покупателя земельный участок площадью _______ м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 кадастровым номером: ______________________, категория земель: земли населенных пунктов, разрешенное использование: __________________________, по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адресу:_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__________________________________, а Покупатель обязуется принять земельный участок и уплатить за него определенную настоящим договором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1.2. План земельного участка указан в кадастровом паспорте _____________________________, выданном филиалом ФГБУ «ФКП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Росреестра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»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1.3. Земельный участок обременен _________________________________.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2. Цена договора и порядок оплаты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2.1. Цена продажи земельного участка составляет ______________________ 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2.2. Покупатель единовременно в течение 10 (десяти) рабочих дней после заключения настоящего договора перечисляет сумму, указанную в пункте 2.1  настоящего договора, безналичным денежным расчетом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атель УФК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КБК 9661140601204000043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назн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ачение платежа: за земельный участок по договору купли-продажи от ___________  № ____.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Перечисленный Продавцу задаток за участие в аукционе по продаже земельного участка в сумме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рублей зачисляется в счет платежа по настоящему договору за земельный участок.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2.3. Факт перечисления денежных средств, указанн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ых в пункте 2.2 настоящего договора, подтверждается выпиской Управления федерального казначейства по Костромской области с лицевого счета Продавца о поступлении денежных средств в бюджет города Костромы и выпиской из лицевого счета Продавца соответственно.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2.4. Обяз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ательство Покупателя по оплате земельного участка считается исполненным надлежащим образом в случае, если денежные средства, указанные в пункте 2.2 настоящего договора, поступили в размере, в срок и на реквизиты, указанные в пункте 2.2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3.1. Продавец обязан передать земельный участок Покупателю не позднее чем через 5 (пять) дней после дня его полной оплаты. Передача земель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ного участка Продавцом и принятие его Покупателем оформляется подписываемым Сторонами актом приема-передачи. Обязательство Продавца по передаче земельного участка считается исполненным надлежащим образом с момента подписания Сторонами акта приема-передачи.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3.2. Покупатель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3.2.1. оплатить стоимость земельного участка в размере, сроки и в порядке, установленные настоящим договором;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3.2.2. содержать земельный участок в надлежащем санитарном и техническом состоянии в соответствии с действующим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4.1. Стороны несут ответственность за ненадлежащее выполнение условий настоящего договора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За нарушение срока перечисления денежных средств, указанных в пункте 2.2 настоящего договора,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и/или неполное их перечисление, Покупатель уплачивает Продавцу неустойку в виде пени за каждый день просрочки в размере 1/150 ставки рефинансирования Центрального Банка Российской Федерации, действующей на дату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выполнения денежного обязательства.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чатель 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96611607090040002140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4.3. Уплата неустойки не освобождает Покупателя 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 исполнения обязательств по настоящему договору.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5. Возникновение права собственности и действие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5.1. Настоящий договор признается заключенным с момента его подписания Сторонами.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5.2. Отношения между Сторонами по настоящему договору прекращаются при исполнении ими всех его условий.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5.3. Право собственности на земельный участок возникает у Покупателя с момента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6. Расторжение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6.1. Настоящий договор может быть расторгнут по основаниям, установленным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6.2. В случае расторжения настоящего договора в связи с нарушением Покупателем его условий он уплачивает Продавцу штраф в размере 50 (пятидесяти) процентов от цены продажи земельного участка, указанной в пункте 2.1 настоящего договора.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6.3. Расторжение настоящего договора не освобождает Покупателя от выплаты неустойки, установленной в пункте 4.2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7. Заключительные положения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7.1. До заключения настоящего договора Покупатель ознакомился с состоянием земельного участка.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7.2. Сроки, указанные в настоящем договоре, исчисляются днями. Течение срока начинается на следующий день после наступления события, которым определено его начало.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7.3. Споры, возникающие при исполнении настоящего договора, разрешаются Сторонами в порядке, установленном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7.4. Отношения Сторон, не урегулированные настоящим договором, регулируются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7.5. Изменения и дополнения к настоящему договору считаются действительными, если совершены в письменной форме и подписаны Сторонами или их уполномоченными представителями.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after="0" w:line="288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7.6. </w:t>
      </w:r>
      <w:r>
        <w:rPr>
          <w:rFonts w:ascii="Times New Roman" w:hAnsi="Times New Roman" w:cs="Times New Roman"/>
          <w:sz w:val="20"/>
          <w:szCs w:val="20"/>
        </w:rPr>
        <w:t xml:space="preserve">Насто</w:t>
      </w:r>
      <w:r>
        <w:rPr>
          <w:rFonts w:ascii="Times New Roman" w:hAnsi="Times New Roman" w:cs="Times New Roman"/>
          <w:sz w:val="20"/>
          <w:szCs w:val="20"/>
        </w:rPr>
        <w:t xml:space="preserve">ящий Договор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8. Юридические адреса и реквизиты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Продавец: Управление имущественных и земельных отношений Администрации города Костромы, место нахождения и почтовый адрес: 156005, город Кострома, площадь Конституции, дом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Покупатель: _______________________________________________________________________________ 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9. Подписи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Продавец: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Покупатель: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ind w:firstLine="0"/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0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 w:firstLin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 w:firstLine="0"/>
        <w:rPr>
          <w:rFonts w:ascii="Times New Roman" w:hAnsi="Times New Roman" w:cs="Times New Roman"/>
          <w:color w:val="000000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3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</w:p>
    <w:p>
      <w:pPr>
        <w:ind w:left="7655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35"/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934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56755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64009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8423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45953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39539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798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73868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2168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3859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05063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438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57668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0924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72066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2426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31036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30898"/>
                <wp:effectExtent l="0" t="0" r="0" b="0"/>
                <wp:docPr id="1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478864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85308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74.80pt;height:671.72pt;mso-wrap-distance-left:0.00pt;mso-wrap-distance-top:0.00pt;mso-wrap-distance-right:0.00pt;mso-wrap-distance-bottom:0.00pt;rotation:0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4264129"/>
                <wp:effectExtent l="0" t="0" r="0" b="0"/>
                <wp:docPr id="1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23375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 rot="0" flipH="0" flipV="0">
                          <a:off x="0" y="0"/>
                          <a:ext cx="6029958" cy="4264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74.80pt;height:335.76pt;mso-wrap-distance-left:0.00pt;mso-wrap-distance-top:0.00pt;mso-wrap-distance-right:0.00pt;mso-wrap-distance-bottom:0.00pt;rotation:0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footnotePr>
        <w:numFmt w:val="decimal"/>
      </w:footnotePr>
      <w:endnotePr/>
      <w:type w:val="nextPage"/>
      <w:pgSz w:w="11906" w:h="16838" w:orient="portrait"/>
      <w:pgMar w:top="425" w:right="709" w:bottom="53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jc w:val="both"/>
      </w:pPr>
      <w:r>
        <w:rPr>
          <w:rStyle w:val="772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3">
    <w:p>
      <w:pPr>
        <w:pStyle w:val="806"/>
        <w:contextualSpacing/>
        <w:jc w:val="both"/>
        <w:spacing w:line="216" w:lineRule="auto"/>
        <w:rPr>
          <w:sz w:val="18"/>
          <w:szCs w:val="18"/>
          <w:lang w:val="ru-RU"/>
        </w:rPr>
      </w:pPr>
      <w:r>
        <w:rPr>
          <w:rStyle w:val="772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</w:footnote>
  <w:footnote w:id="4">
    <w:p>
      <w:pPr>
        <w:pStyle w:val="806"/>
        <w:contextualSpacing/>
        <w:jc w:val="both"/>
        <w:spacing w:line="216" w:lineRule="auto"/>
        <w:rPr>
          <w:lang w:val="ru-RU"/>
        </w:rPr>
      </w:pPr>
      <w:r>
        <w:rPr>
          <w:rStyle w:val="772"/>
        </w:rPr>
        <w:footnoteRef/>
      </w:r>
      <w:r>
        <w:t xml:space="preserve"> </w:t>
      </w:r>
      <w:r>
        <w:rPr>
          <w:sz w:val="18"/>
          <w:szCs w:val="18"/>
          <w:lang w:val="ru-RU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 xml:space="preserve">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  <w:lang w:val="ru-RU"/>
        </w:rPr>
        <w:t xml:space="preserve"> от 24.07.2007 № </w:t>
      </w:r>
      <w:r>
        <w:rPr>
          <w:sz w:val="18"/>
          <w:szCs w:val="18"/>
          <w:lang w:val="ru-RU"/>
        </w:rPr>
        <w:t xml:space="preserve">209-ФЗ «О развитии малого и среднего предпринимательства в Российской Федерации»</w:t>
      </w:r>
      <w:r>
        <w:rPr>
          <w:sz w:val="18"/>
          <w:szCs w:val="18"/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745"/>
    <w:link w:val="736"/>
    <w:uiPriority w:val="9"/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745"/>
    <w:link w:val="737"/>
    <w:uiPriority w:val="9"/>
    <w:rPr>
      <w:rFonts w:ascii="Arial" w:hAnsi="Arial" w:eastAsia="Arial" w:cs="Arial"/>
      <w:sz w:val="34"/>
    </w:rPr>
  </w:style>
  <w:style w:type="character" w:styleId="722">
    <w:name w:val="Heading 3 Char"/>
    <w:basedOn w:val="745"/>
    <w:link w:val="738"/>
    <w:uiPriority w:val="9"/>
    <w:rPr>
      <w:rFonts w:ascii="Arial" w:hAnsi="Arial" w:eastAsia="Arial" w:cs="Arial"/>
      <w:sz w:val="30"/>
      <w:szCs w:val="30"/>
    </w:rPr>
  </w:style>
  <w:style w:type="character" w:styleId="723">
    <w:name w:val="Heading 4 Char"/>
    <w:basedOn w:val="745"/>
    <w:link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724">
    <w:name w:val="Heading 5 Char"/>
    <w:basedOn w:val="745"/>
    <w:link w:val="740"/>
    <w:uiPriority w:val="9"/>
    <w:rPr>
      <w:rFonts w:ascii="Arial" w:hAnsi="Arial" w:eastAsia="Arial" w:cs="Arial"/>
      <w:b/>
      <w:bCs/>
      <w:sz w:val="24"/>
      <w:szCs w:val="24"/>
    </w:rPr>
  </w:style>
  <w:style w:type="character" w:styleId="725">
    <w:name w:val="Heading 6 Char"/>
    <w:basedOn w:val="745"/>
    <w:link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26">
    <w:name w:val="Heading 7 Char"/>
    <w:basedOn w:val="745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8 Char"/>
    <w:basedOn w:val="745"/>
    <w:link w:val="743"/>
    <w:uiPriority w:val="9"/>
    <w:rPr>
      <w:rFonts w:ascii="Arial" w:hAnsi="Arial" w:eastAsia="Arial" w:cs="Arial"/>
      <w:i/>
      <w:iCs/>
      <w:sz w:val="22"/>
      <w:szCs w:val="22"/>
    </w:rPr>
  </w:style>
  <w:style w:type="character" w:styleId="728">
    <w:name w:val="Heading 9 Char"/>
    <w:basedOn w:val="745"/>
    <w:link w:val="744"/>
    <w:uiPriority w:val="9"/>
    <w:rPr>
      <w:rFonts w:ascii="Arial" w:hAnsi="Arial" w:eastAsia="Arial" w:cs="Arial"/>
      <w:i/>
      <w:iCs/>
      <w:sz w:val="21"/>
      <w:szCs w:val="21"/>
    </w:rPr>
  </w:style>
  <w:style w:type="character" w:styleId="729">
    <w:name w:val="Title Char"/>
    <w:basedOn w:val="745"/>
    <w:link w:val="780"/>
    <w:uiPriority w:val="10"/>
    <w:rPr>
      <w:sz w:val="48"/>
      <w:szCs w:val="48"/>
    </w:rPr>
  </w:style>
  <w:style w:type="character" w:styleId="730">
    <w:name w:val="Subtitle Char"/>
    <w:basedOn w:val="745"/>
    <w:link w:val="781"/>
    <w:uiPriority w:val="11"/>
    <w:rPr>
      <w:sz w:val="24"/>
      <w:szCs w:val="24"/>
    </w:rPr>
  </w:style>
  <w:style w:type="character" w:styleId="731">
    <w:name w:val="Quote Char"/>
    <w:link w:val="782"/>
    <w:uiPriority w:val="29"/>
    <w:rPr>
      <w:i/>
    </w:rPr>
  </w:style>
  <w:style w:type="character" w:styleId="732">
    <w:name w:val="Intense Quote Char"/>
    <w:link w:val="783"/>
    <w:uiPriority w:val="30"/>
    <w:rPr>
      <w:i/>
    </w:rPr>
  </w:style>
  <w:style w:type="character" w:styleId="733">
    <w:name w:val="Endnote Text Char"/>
    <w:link w:val="785"/>
    <w:uiPriority w:val="99"/>
    <w:rPr>
      <w:sz w:val="20"/>
    </w:rPr>
  </w:style>
  <w:style w:type="paragraph" w:styleId="734">
    <w:name w:val="toc 2"/>
    <w:basedOn w:val="735"/>
    <w:next w:val="735"/>
    <w:uiPriority w:val="39"/>
    <w:unhideWhenUsed/>
    <w:pPr>
      <w:ind w:left="283" w:right="0" w:firstLine="0"/>
      <w:spacing w:after="57"/>
    </w:pPr>
  </w:style>
  <w:style w:type="paragraph" w:styleId="735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36">
    <w:name w:val="Heading 1"/>
    <w:basedOn w:val="735"/>
    <w:next w:val="735"/>
    <w:link w:val="8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7">
    <w:name w:val="Heading 2"/>
    <w:basedOn w:val="735"/>
    <w:next w:val="735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8">
    <w:name w:val="Heading 3"/>
    <w:basedOn w:val="735"/>
    <w:next w:val="735"/>
    <w:link w:val="8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8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8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1">
    <w:name w:val="Heading 6"/>
    <w:basedOn w:val="735"/>
    <w:next w:val="735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qFormat/>
  </w:style>
  <w:style w:type="character" w:styleId="746" w:customStyle="1">
    <w:name w:val="Заголовок 2 Знак"/>
    <w:basedOn w:val="745"/>
    <w:uiPriority w:val="9"/>
    <w:qFormat/>
    <w:rPr>
      <w:rFonts w:ascii="Arial" w:hAnsi="Arial" w:eastAsia="Arial" w:cs="Arial"/>
      <w:sz w:val="34"/>
    </w:rPr>
  </w:style>
  <w:style w:type="character" w:styleId="747" w:customStyle="1">
    <w:name w:val="Заголовок 6 Знак"/>
    <w:basedOn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Заголовок 7 Знак"/>
    <w:basedOn w:val="7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Заголовок 8 Знак"/>
    <w:basedOn w:val="7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Заголовок 9 Знак"/>
    <w:basedOn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1" w:customStyle="1">
    <w:name w:val="Заголовок Знак"/>
    <w:basedOn w:val="745"/>
    <w:uiPriority w:val="10"/>
    <w:qFormat/>
    <w:rPr>
      <w:sz w:val="48"/>
      <w:szCs w:val="48"/>
    </w:rPr>
  </w:style>
  <w:style w:type="character" w:styleId="752" w:customStyle="1">
    <w:name w:val="Подзаголовок Знак"/>
    <w:basedOn w:val="745"/>
    <w:uiPriority w:val="11"/>
    <w:qFormat/>
    <w:rPr>
      <w:sz w:val="24"/>
      <w:szCs w:val="24"/>
    </w:rPr>
  </w:style>
  <w:style w:type="character" w:styleId="753" w:customStyle="1">
    <w:name w:val="Цитата 2 Знак"/>
    <w:link w:val="782"/>
    <w:uiPriority w:val="29"/>
    <w:qFormat/>
    <w:rPr>
      <w:i/>
    </w:rPr>
  </w:style>
  <w:style w:type="character" w:styleId="754" w:customStyle="1">
    <w:name w:val="Выделенная цитата Знак"/>
    <w:link w:val="783"/>
    <w:uiPriority w:val="30"/>
    <w:qFormat/>
    <w:rPr>
      <w:i/>
    </w:rPr>
  </w:style>
  <w:style w:type="character" w:styleId="755" w:customStyle="1">
    <w:name w:val="Header Char"/>
    <w:basedOn w:val="745"/>
    <w:uiPriority w:val="99"/>
    <w:qFormat/>
  </w:style>
  <w:style w:type="character" w:styleId="756" w:customStyle="1">
    <w:name w:val="Footer Char"/>
    <w:basedOn w:val="745"/>
    <w:uiPriority w:val="99"/>
    <w:qFormat/>
  </w:style>
  <w:style w:type="character" w:styleId="757" w:customStyle="1">
    <w:name w:val="Caption Char"/>
    <w:uiPriority w:val="99"/>
    <w:qFormat/>
  </w:style>
  <w:style w:type="character" w:styleId="758" w:customStyle="1">
    <w:name w:val="Footnote Text Char"/>
    <w:uiPriority w:val="99"/>
    <w:qFormat/>
    <w:rPr>
      <w:sz w:val="18"/>
    </w:rPr>
  </w:style>
  <w:style w:type="character" w:styleId="759" w:customStyle="1">
    <w:name w:val="Текст концевой сноски Знак"/>
    <w:uiPriority w:val="99"/>
    <w:qFormat/>
    <w:rPr>
      <w:sz w:val="20"/>
    </w:rPr>
  </w:style>
  <w:style w:type="character" w:styleId="760">
    <w:name w:val="Символ концевой сноски"/>
    <w:basedOn w:val="745"/>
    <w:uiPriority w:val="99"/>
    <w:semiHidden/>
    <w:unhideWhenUsed/>
    <w:qFormat/>
    <w:rPr>
      <w:vertAlign w:val="superscript"/>
    </w:rPr>
  </w:style>
  <w:style w:type="character" w:styleId="761">
    <w:name w:val="endnote reference"/>
    <w:rPr>
      <w:vertAlign w:val="superscript"/>
    </w:rPr>
  </w:style>
  <w:style w:type="character" w:styleId="762">
    <w:name w:val="FollowedHyperlink"/>
    <w:basedOn w:val="745"/>
    <w:uiPriority w:val="99"/>
    <w:unhideWhenUsed/>
    <w:qFormat/>
    <w:rPr>
      <w:color w:val="800080"/>
      <w:u w:val="single"/>
    </w:rPr>
  </w:style>
  <w:style w:type="character" w:styleId="763">
    <w:name w:val="Hyperlink"/>
    <w:basedOn w:val="745"/>
    <w:uiPriority w:val="99"/>
    <w:unhideWhenUsed/>
    <w:qFormat/>
    <w:rPr>
      <w:color w:val="0000ff"/>
      <w:u w:val="single"/>
    </w:rPr>
  </w:style>
  <w:style w:type="character" w:styleId="764">
    <w:name w:val="Strong"/>
    <w:basedOn w:val="745"/>
    <w:qFormat/>
    <w:rPr>
      <w:rFonts w:cs="Times New Roman"/>
      <w:b/>
      <w:bCs/>
    </w:rPr>
  </w:style>
  <w:style w:type="character" w:styleId="765" w:customStyle="1">
    <w:name w:val="Верхний колонтитул Знак"/>
    <w:basedOn w:val="745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6" w:customStyle="1">
    <w:name w:val="Нижний колонтитул Знак"/>
    <w:basedOn w:val="745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7" w:customStyle="1">
    <w:name w:val="10"/>
    <w:basedOn w:val="745"/>
    <w:qFormat/>
    <w:rPr>
      <w:rFonts w:ascii="Times New Roman" w:hAnsi="Times New Roman" w:cs="Times New Roman"/>
    </w:rPr>
  </w:style>
  <w:style w:type="character" w:styleId="768" w:customStyle="1">
    <w:name w:val="15"/>
    <w:basedOn w:val="745"/>
    <w:qFormat/>
    <w:rPr>
      <w:rFonts w:ascii="Times New Roman" w:hAnsi="Times New Roman" w:cs="Times New Roman"/>
      <w:color w:val="0000ff"/>
      <w:u w:val="single"/>
    </w:rPr>
  </w:style>
  <w:style w:type="character" w:styleId="769" w:customStyle="1">
    <w:name w:val="16"/>
    <w:basedOn w:val="745"/>
    <w:qFormat/>
    <w:rPr>
      <w:rFonts w:ascii="Times New Roman" w:hAnsi="Times New Roman" w:cs="Times New Roman"/>
    </w:rPr>
  </w:style>
  <w:style w:type="character" w:styleId="770" w:customStyle="1">
    <w:name w:val="rts-text"/>
    <w:basedOn w:val="745"/>
    <w:qFormat/>
  </w:style>
  <w:style w:type="character" w:styleId="771">
    <w:name w:val="Символ сноски"/>
    <w:qFormat/>
    <w:rPr>
      <w:vertAlign w:val="superscript"/>
    </w:rPr>
  </w:style>
  <w:style w:type="character" w:styleId="772">
    <w:name w:val="footnote reference"/>
    <w:rPr>
      <w:vertAlign w:val="superscript"/>
    </w:rPr>
  </w:style>
  <w:style w:type="character" w:styleId="773" w:customStyle="1">
    <w:name w:val="Текст сноски Знак"/>
    <w:basedOn w:val="745"/>
    <w:qFormat/>
    <w:rPr>
      <w:rFonts w:ascii="Times New Roman" w:hAnsi="Times New Roman" w:eastAsia="Times New Roman" w:cs="Times New Roman"/>
      <w:lang w:eastAsia="zh-CN"/>
    </w:rPr>
  </w:style>
  <w:style w:type="character" w:styleId="774" w:customStyle="1">
    <w:name w:val="Текст выноски Знак"/>
    <w:basedOn w:val="745"/>
    <w:link w:val="807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775">
    <w:name w:val="Заголовок"/>
    <w:basedOn w:val="735"/>
    <w:next w:val="77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76">
    <w:name w:val="Body Text"/>
    <w:basedOn w:val="735"/>
    <w:pPr>
      <w:spacing w:before="0" w:after="140" w:line="276" w:lineRule="auto"/>
    </w:pPr>
  </w:style>
  <w:style w:type="paragraph" w:styleId="777">
    <w:name w:val="List"/>
    <w:basedOn w:val="776"/>
    <w:rPr>
      <w:rFonts w:cs="Mangal"/>
    </w:rPr>
  </w:style>
  <w:style w:type="paragraph" w:styleId="778">
    <w:name w:val="Caption"/>
    <w:basedOn w:val="735"/>
    <w:link w:val="75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79">
    <w:name w:val="Указатель"/>
    <w:basedOn w:val="735"/>
    <w:qFormat/>
    <w:pPr>
      <w:suppressLineNumbers/>
    </w:pPr>
    <w:rPr>
      <w:rFonts w:cs="Mangal"/>
    </w:rPr>
  </w:style>
  <w:style w:type="paragraph" w:styleId="780">
    <w:name w:val="Title"/>
    <w:basedOn w:val="735"/>
    <w:next w:val="735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1">
    <w:name w:val="Subtitle"/>
    <w:basedOn w:val="735"/>
    <w:next w:val="735"/>
    <w:link w:val="752"/>
    <w:uiPriority w:val="11"/>
    <w:qFormat/>
    <w:pPr>
      <w:spacing w:before="200" w:after="200"/>
    </w:pPr>
  </w:style>
  <w:style w:type="paragraph" w:styleId="782">
    <w:name w:val="Quote"/>
    <w:basedOn w:val="735"/>
    <w:next w:val="735"/>
    <w:link w:val="753"/>
    <w:uiPriority w:val="29"/>
    <w:qFormat/>
    <w:pPr>
      <w:ind w:left="720" w:right="720" w:firstLine="0"/>
    </w:pPr>
    <w:rPr>
      <w:i/>
    </w:rPr>
  </w:style>
  <w:style w:type="paragraph" w:styleId="783">
    <w:name w:val="Intense Quote"/>
    <w:basedOn w:val="735"/>
    <w:next w:val="735"/>
    <w:link w:val="754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4">
    <w:name w:val="Caption"/>
    <w:basedOn w:val="735"/>
    <w:next w:val="735"/>
    <w:link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85">
    <w:name w:val="endnote text"/>
    <w:basedOn w:val="735"/>
    <w:link w:val="759"/>
    <w:uiPriority w:val="99"/>
    <w:semiHidden/>
    <w:unhideWhenUsed/>
    <w:rPr>
      <w:sz w:val="20"/>
    </w:rPr>
  </w:style>
  <w:style w:type="paragraph" w:styleId="786">
    <w:name w:val="toc 1"/>
    <w:basedOn w:val="735"/>
    <w:next w:val="735"/>
    <w:uiPriority w:val="39"/>
    <w:unhideWhenUsed/>
    <w:pPr>
      <w:spacing w:before="0" w:after="57"/>
    </w:pPr>
  </w:style>
  <w:style w:type="paragraph" w:styleId="787">
    <w:name w:val="toc 3"/>
    <w:basedOn w:val="735"/>
    <w:next w:val="735"/>
    <w:uiPriority w:val="39"/>
    <w:unhideWhenUsed/>
    <w:pPr>
      <w:ind w:left="567" w:firstLine="0"/>
      <w:spacing w:before="0" w:after="57"/>
    </w:pPr>
  </w:style>
  <w:style w:type="paragraph" w:styleId="788">
    <w:name w:val="toc 4"/>
    <w:basedOn w:val="735"/>
    <w:next w:val="735"/>
    <w:uiPriority w:val="39"/>
    <w:unhideWhenUsed/>
    <w:pPr>
      <w:ind w:left="850" w:firstLine="0"/>
      <w:spacing w:before="0" w:after="57"/>
    </w:pPr>
  </w:style>
  <w:style w:type="paragraph" w:styleId="789">
    <w:name w:val="toc 5"/>
    <w:basedOn w:val="735"/>
    <w:next w:val="735"/>
    <w:uiPriority w:val="39"/>
    <w:unhideWhenUsed/>
    <w:pPr>
      <w:ind w:left="1134" w:firstLine="0"/>
      <w:spacing w:before="0" w:after="57"/>
    </w:pPr>
  </w:style>
  <w:style w:type="paragraph" w:styleId="790">
    <w:name w:val="toc 6"/>
    <w:basedOn w:val="735"/>
    <w:next w:val="735"/>
    <w:uiPriority w:val="39"/>
    <w:unhideWhenUsed/>
    <w:pPr>
      <w:ind w:left="1417" w:firstLine="0"/>
      <w:spacing w:before="0" w:after="57"/>
    </w:pPr>
  </w:style>
  <w:style w:type="paragraph" w:styleId="791">
    <w:name w:val="toc 7"/>
    <w:basedOn w:val="735"/>
    <w:next w:val="735"/>
    <w:uiPriority w:val="39"/>
    <w:unhideWhenUsed/>
    <w:pPr>
      <w:ind w:left="1701" w:firstLine="0"/>
      <w:spacing w:before="0" w:after="57"/>
    </w:pPr>
  </w:style>
  <w:style w:type="paragraph" w:styleId="792">
    <w:name w:val="toc 8"/>
    <w:basedOn w:val="735"/>
    <w:next w:val="735"/>
    <w:uiPriority w:val="39"/>
    <w:unhideWhenUsed/>
    <w:pPr>
      <w:ind w:left="1984" w:firstLine="0"/>
      <w:spacing w:before="0" w:after="57"/>
    </w:pPr>
  </w:style>
  <w:style w:type="paragraph" w:styleId="793">
    <w:name w:val="toc 9"/>
    <w:basedOn w:val="735"/>
    <w:next w:val="735"/>
    <w:uiPriority w:val="39"/>
    <w:unhideWhenUsed/>
    <w:pPr>
      <w:ind w:left="2268" w:firstLine="0"/>
      <w:spacing w:before="0" w:after="57"/>
    </w:pPr>
  </w:style>
  <w:style w:type="paragraph" w:styleId="794">
    <w:name w:val="Index Heading"/>
    <w:basedOn w:val="775"/>
  </w:style>
  <w:style w:type="paragraph" w:styleId="795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0"/>
      <w:lang w:val="ru-RU" w:eastAsia="ru-RU" w:bidi="ar-SA"/>
    </w:rPr>
  </w:style>
  <w:style w:type="paragraph" w:styleId="796">
    <w:name w:val="table of figures"/>
    <w:basedOn w:val="735"/>
    <w:next w:val="735"/>
    <w:uiPriority w:val="99"/>
    <w:unhideWhenUsed/>
    <w:qFormat/>
  </w:style>
  <w:style w:type="paragraph" w:styleId="797">
    <w:name w:val="Body Text Indent 3"/>
    <w:basedOn w:val="735"/>
    <w:uiPriority w:val="99"/>
    <w:unhideWhenUsed/>
    <w:qFormat/>
    <w:pPr>
      <w:ind w:left="283" w:firstLine="0"/>
      <w:spacing w:before="0" w:after="120"/>
    </w:pPr>
    <w:rPr>
      <w:sz w:val="16"/>
      <w:szCs w:val="16"/>
    </w:rPr>
  </w:style>
  <w:style w:type="paragraph" w:styleId="798">
    <w:name w:val="Колонтитул"/>
    <w:basedOn w:val="735"/>
    <w:qFormat/>
  </w:style>
  <w:style w:type="paragraph" w:styleId="799">
    <w:name w:val="Header"/>
    <w:basedOn w:val="735"/>
    <w:link w:val="765"/>
    <w:uiPriority w:val="99"/>
    <w:unhideWhenUsed/>
    <w:qFormat/>
  </w:style>
  <w:style w:type="paragraph" w:styleId="800">
    <w:name w:val="Footer"/>
    <w:basedOn w:val="735"/>
    <w:link w:val="766"/>
    <w:uiPriority w:val="99"/>
    <w:unhideWhenUsed/>
    <w:qFormat/>
  </w:style>
  <w:style w:type="paragraph" w:styleId="801">
    <w:name w:val="Normal (Web)"/>
    <w:basedOn w:val="735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02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en-US" w:bidi="ar-SA"/>
    </w:rPr>
  </w:style>
  <w:style w:type="paragraph" w:styleId="803" w:customStyle="1">
    <w:name w:val="rezul"/>
    <w:basedOn w:val="735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04" w:customStyle="1">
    <w:name w:val="Заголов1"/>
    <w:basedOn w:val="735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05">
    <w:name w:val="List Paragraph"/>
    <w:basedOn w:val="735"/>
    <w:uiPriority w:val="99"/>
    <w:qFormat/>
    <w:pPr>
      <w:contextualSpacing/>
      <w:ind w:left="720" w:firstLine="0"/>
      <w:spacing w:before="0" w:after="0"/>
    </w:pPr>
  </w:style>
  <w:style w:type="paragraph" w:styleId="806">
    <w:name w:val="footnote text"/>
    <w:basedOn w:val="735"/>
    <w:link w:val="773"/>
    <w:rPr>
      <w:sz w:val="20"/>
      <w:szCs w:val="20"/>
      <w:lang w:eastAsia="zh-CN"/>
    </w:rPr>
  </w:style>
  <w:style w:type="paragraph" w:styleId="807">
    <w:name w:val="Balloon Text"/>
    <w:basedOn w:val="735"/>
    <w:link w:val="774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808" w:default="1">
    <w:name w:val="No List"/>
    <w:uiPriority w:val="99"/>
    <w:semiHidden/>
    <w:unhideWhenUsed/>
    <w:qFormat/>
  </w:style>
  <w:style w:type="table" w:styleId="80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10" w:customStyle="1">
    <w:name w:val="Table Grid Light"/>
    <w:basedOn w:val="8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1">
    <w:name w:val="Plain Table 1"/>
    <w:basedOn w:val="8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2">
    <w:name w:val="Plain Table 2"/>
    <w:basedOn w:val="80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3">
    <w:name w:val="Plain Table 3"/>
    <w:basedOn w:val="809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4">
    <w:name w:val="Plain Table 4"/>
    <w:basedOn w:val="809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Plain Table 5"/>
    <w:basedOn w:val="809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6">
    <w:name w:val="Grid Table 1 Light"/>
    <w:basedOn w:val="80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1"/>
    <w:basedOn w:val="809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2"/>
    <w:basedOn w:val="809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3"/>
    <w:basedOn w:val="809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4"/>
    <w:basedOn w:val="809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5"/>
    <w:basedOn w:val="809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6"/>
    <w:basedOn w:val="809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2"/>
    <w:basedOn w:val="8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1"/>
    <w:basedOn w:val="809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2"/>
    <w:basedOn w:val="809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3"/>
    <w:basedOn w:val="809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4"/>
    <w:basedOn w:val="809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5"/>
    <w:basedOn w:val="809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6"/>
    <w:basedOn w:val="809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"/>
    <w:basedOn w:val="8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1"/>
    <w:basedOn w:val="809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2"/>
    <w:basedOn w:val="809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3"/>
    <w:basedOn w:val="809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4"/>
    <w:basedOn w:val="809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5"/>
    <w:basedOn w:val="809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6"/>
    <w:basedOn w:val="809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4"/>
    <w:basedOn w:val="80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8" w:customStyle="1">
    <w:name w:val="Grid Table 4 - Accent 1"/>
    <w:basedOn w:val="809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39" w:customStyle="1">
    <w:name w:val="Grid Table 4 - Accent 2"/>
    <w:basedOn w:val="809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40" w:customStyle="1">
    <w:name w:val="Grid Table 4 - Accent 3"/>
    <w:basedOn w:val="809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41" w:customStyle="1">
    <w:name w:val="Grid Table 4 - Accent 4"/>
    <w:basedOn w:val="809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42" w:customStyle="1">
    <w:name w:val="Grid Table 4 - Accent 5"/>
    <w:basedOn w:val="809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3" w:customStyle="1">
    <w:name w:val="Grid Table 4 - Accent 6"/>
    <w:basedOn w:val="809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4">
    <w:name w:val="Grid Table 5 Dark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1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2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3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4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5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6"/>
    <w:basedOn w:val="8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51">
    <w:name w:val="Grid Table 6 Colorful"/>
    <w:basedOn w:val="80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2" w:customStyle="1">
    <w:name w:val="Grid Table 6 Colorful - Accent 1"/>
    <w:basedOn w:val="809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3" w:customStyle="1">
    <w:name w:val="Grid Table 6 Colorful - Accent 2"/>
    <w:basedOn w:val="809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4" w:customStyle="1">
    <w:name w:val="Grid Table 6 Colorful - Accent 3"/>
    <w:basedOn w:val="809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5" w:customStyle="1">
    <w:name w:val="Grid Table 6 Colorful - Accent 4"/>
    <w:basedOn w:val="809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6" w:customStyle="1">
    <w:name w:val="Grid Table 6 Colorful - Accent 5"/>
    <w:basedOn w:val="809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7" w:customStyle="1">
    <w:name w:val="Grid Table 6 Colorful - Accent 6"/>
    <w:basedOn w:val="809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>
    <w:name w:val="Grid Table 7 Colorful"/>
    <w:basedOn w:val="80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Grid Table 7 Colorful - Accent 1"/>
    <w:basedOn w:val="809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2"/>
    <w:basedOn w:val="809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3"/>
    <w:basedOn w:val="809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4"/>
    <w:basedOn w:val="809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5"/>
    <w:basedOn w:val="809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6"/>
    <w:basedOn w:val="809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>
    <w:name w:val="List Table 1 Light"/>
    <w:basedOn w:val="809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1"/>
    <w:basedOn w:val="809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2"/>
    <w:basedOn w:val="809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3"/>
    <w:basedOn w:val="809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4"/>
    <w:basedOn w:val="809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5"/>
    <w:basedOn w:val="809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6"/>
    <w:basedOn w:val="809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2"/>
    <w:basedOn w:val="80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873" w:customStyle="1">
    <w:name w:val="List Table 2 - Accent 1"/>
    <w:basedOn w:val="809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874" w:customStyle="1">
    <w:name w:val="List Table 2 - Accent 2"/>
    <w:basedOn w:val="809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875" w:customStyle="1">
    <w:name w:val="List Table 2 - Accent 3"/>
    <w:basedOn w:val="809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876" w:customStyle="1">
    <w:name w:val="List Table 2 - Accent 4"/>
    <w:basedOn w:val="809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877" w:customStyle="1">
    <w:name w:val="List Table 2 - Accent 5"/>
    <w:basedOn w:val="809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878" w:customStyle="1">
    <w:name w:val="List Table 2 - Accent 6"/>
    <w:basedOn w:val="809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79">
    <w:name w:val="List Table 3"/>
    <w:basedOn w:val="8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1"/>
    <w:basedOn w:val="809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2"/>
    <w:basedOn w:val="809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3"/>
    <w:basedOn w:val="809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4"/>
    <w:basedOn w:val="809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5"/>
    <w:basedOn w:val="809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6"/>
    <w:basedOn w:val="809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"/>
    <w:basedOn w:val="8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1"/>
    <w:basedOn w:val="809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2"/>
    <w:basedOn w:val="809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3"/>
    <w:basedOn w:val="809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4"/>
    <w:basedOn w:val="809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5"/>
    <w:basedOn w:val="809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6"/>
    <w:basedOn w:val="809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5 Dark"/>
    <w:basedOn w:val="80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4" w:customStyle="1">
    <w:name w:val="List Table 5 Dark - Accent 1"/>
    <w:basedOn w:val="809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5" w:customStyle="1">
    <w:name w:val="List Table 5 Dark - Accent 2"/>
    <w:basedOn w:val="809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6" w:customStyle="1">
    <w:name w:val="List Table 5 Dark - Accent 3"/>
    <w:basedOn w:val="809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7" w:customStyle="1">
    <w:name w:val="List Table 5 Dark - Accent 4"/>
    <w:basedOn w:val="809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8" w:customStyle="1">
    <w:name w:val="List Table 5 Dark - Accent 5"/>
    <w:basedOn w:val="809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9" w:customStyle="1">
    <w:name w:val="List Table 5 Dark - Accent 6"/>
    <w:basedOn w:val="809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0">
    <w:name w:val="List Table 6 Colorful"/>
    <w:basedOn w:val="80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01" w:customStyle="1">
    <w:name w:val="List Table 6 Colorful - Accent 1"/>
    <w:basedOn w:val="809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2" w:customStyle="1">
    <w:name w:val="List Table 6 Colorful - Accent 2"/>
    <w:basedOn w:val="809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03" w:customStyle="1">
    <w:name w:val="List Table 6 Colorful - Accent 3"/>
    <w:basedOn w:val="809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04" w:customStyle="1">
    <w:name w:val="List Table 6 Colorful - Accent 4"/>
    <w:basedOn w:val="809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05" w:customStyle="1">
    <w:name w:val="List Table 6 Colorful - Accent 5"/>
    <w:basedOn w:val="809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06" w:customStyle="1">
    <w:name w:val="List Table 6 Colorful - Accent 6"/>
    <w:basedOn w:val="809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07">
    <w:name w:val="List Table 7 Colorful"/>
    <w:basedOn w:val="80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st Table 7 Colorful - Accent 1"/>
    <w:basedOn w:val="809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2"/>
    <w:basedOn w:val="809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3"/>
    <w:basedOn w:val="809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4"/>
    <w:basedOn w:val="809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5"/>
    <w:basedOn w:val="809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6"/>
    <w:basedOn w:val="809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ned - Accent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15" w:customStyle="1">
    <w:name w:val="Lined - Accent 1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16" w:customStyle="1">
    <w:name w:val="Lined - Accent 2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17" w:customStyle="1">
    <w:name w:val="Lined - Accent 3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18" w:customStyle="1">
    <w:name w:val="Lined - Accent 4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19" w:customStyle="1">
    <w:name w:val="Lined - Accent 5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0" w:customStyle="1">
    <w:name w:val="Lined - Accent 6"/>
    <w:basedOn w:val="809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1" w:customStyle="1">
    <w:name w:val="Bordered &amp; Lined - Accent"/>
    <w:basedOn w:val="80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22" w:customStyle="1">
    <w:name w:val="Bordered &amp; Lined - Accent 1"/>
    <w:basedOn w:val="809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23" w:customStyle="1">
    <w:name w:val="Bordered &amp; Lined - Accent 2"/>
    <w:basedOn w:val="809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24" w:customStyle="1">
    <w:name w:val="Bordered &amp; Lined - Accent 3"/>
    <w:basedOn w:val="809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25" w:customStyle="1">
    <w:name w:val="Bordered &amp; Lined - Accent 4"/>
    <w:basedOn w:val="809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6" w:customStyle="1">
    <w:name w:val="Bordered &amp; Lined - Accent 5"/>
    <w:basedOn w:val="809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7" w:customStyle="1">
    <w:name w:val="Bordered &amp; Lined - Accent 6"/>
    <w:basedOn w:val="809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8" w:customStyle="1">
    <w:name w:val="Bordered"/>
    <w:basedOn w:val="80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29" w:customStyle="1">
    <w:name w:val="Bordered - Accent 1"/>
    <w:basedOn w:val="809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0" w:customStyle="1">
    <w:name w:val="Bordered - Accent 2"/>
    <w:basedOn w:val="809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31" w:customStyle="1">
    <w:name w:val="Bordered - Accent 3"/>
    <w:basedOn w:val="809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32" w:customStyle="1">
    <w:name w:val="Bordered - Accent 4"/>
    <w:basedOn w:val="809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33" w:customStyle="1">
    <w:name w:val="Bordered - Accent 5"/>
    <w:basedOn w:val="809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34" w:customStyle="1">
    <w:name w:val="Bordered - Accent 6"/>
    <w:basedOn w:val="809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935">
    <w:name w:val="Table Grid"/>
    <w:basedOn w:val="809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74</cp:revision>
  <dcterms:created xsi:type="dcterms:W3CDTF">2023-10-31T06:24:00Z</dcterms:created>
  <dcterms:modified xsi:type="dcterms:W3CDTF">2026-07-24T12:28:46Z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