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Утверждено</w:t>
      </w:r>
      <w:r>
        <w:rPr>
          <w:rFonts w:ascii="Times New Roman" w:hAnsi="Times New Roman" w:cs="Times New Roman"/>
          <w:i/>
          <w:iCs/>
          <w:sz w:val="22"/>
          <w:szCs w:val="22"/>
        </w:rPr>
      </w:r>
      <w:r>
        <w:rPr>
          <w:rFonts w:ascii="Times New Roman" w:hAnsi="Times New Roman" w:cs="Times New Roman"/>
          <w:i/>
          <w:iCs/>
          <w:sz w:val="22"/>
          <w:szCs w:val="22"/>
        </w:rPr>
      </w:r>
    </w:p>
    <w:p>
      <w:pPr>
        <w:ind w:left="524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>
        <w:rPr>
          <w:rFonts w:ascii="Times New Roman" w:hAnsi="Times New Roman" w:cs="Times New Roman"/>
          <w:i/>
          <w:iCs/>
          <w:sz w:val="22"/>
          <w:szCs w:val="22"/>
        </w:rPr>
      </w:r>
      <w:r>
        <w:rPr>
          <w:rFonts w:ascii="Times New Roman" w:hAnsi="Times New Roman" w:cs="Times New Roman"/>
          <w:i/>
          <w:iCs/>
          <w:sz w:val="22"/>
          <w:szCs w:val="22"/>
        </w:rPr>
      </w:r>
    </w:p>
    <w:p>
      <w:pPr>
        <w:ind w:left="524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eastAsia="Times New Roman" w:cs="Times New Roman"/>
          <w:i/>
          <w:iCs/>
          <w:sz w:val="22"/>
          <w:szCs w:val="22"/>
        </w:rPr>
        <w:t xml:space="preserve">Администрации города Костромы</w:t>
      </w:r>
      <w:r>
        <w:rPr>
          <w:rFonts w:ascii="Times New Roman" w:hAnsi="Times New Roman" w:cs="Times New Roman"/>
          <w:i/>
          <w:iCs/>
          <w:sz w:val="22"/>
          <w:szCs w:val="22"/>
        </w:rPr>
      </w:r>
      <w:r>
        <w:rPr>
          <w:rFonts w:ascii="Times New Roman" w:hAnsi="Times New Roman" w:cs="Times New Roman"/>
          <w:i/>
          <w:iCs/>
          <w:sz w:val="22"/>
          <w:szCs w:val="22"/>
        </w:rPr>
      </w:r>
    </w:p>
    <w:p>
      <w:pPr>
        <w:ind w:left="5245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eastAsia="Times New Roman" w:cs="Times New Roman"/>
          <w:bCs/>
          <w:i/>
        </w:rPr>
        <w:t xml:space="preserve">от _______________ № ________</w:t>
      </w:r>
      <w:r>
        <w:rPr>
          <w:rFonts w:ascii="Times New Roman" w:hAnsi="Times New Roman" w:cs="Times New Roman"/>
          <w:bCs/>
          <w:i/>
        </w:rPr>
      </w:r>
      <w:r>
        <w:rPr>
          <w:rFonts w:ascii="Times New Roman" w:hAnsi="Times New Roman" w:cs="Times New Roman"/>
          <w:bCs/>
          <w:i/>
        </w:rPr>
      </w:r>
    </w:p>
    <w:p>
      <w:pPr>
        <w:ind w:left="52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ind w:firstLine="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pStyle w:val="918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eastAsia="Times New Roman" w:cs="Times New Roman"/>
          <w:lang w:val="ru-RU"/>
        </w:rPr>
        <w:t xml:space="preserve">ИЗВЕЩЕНИЕ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18"/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eastAsia="Times New Roman" w:cs="Times New Roman"/>
          <w:lang w:val="ru-RU"/>
        </w:rPr>
        <w:t xml:space="preserve">О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eastAsia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</w:r>
      <w:r>
        <w:rPr>
          <w:rFonts w:ascii="Times New Roman" w:hAnsi="Times New Roman" w:cs="Times New Roman"/>
          <w:b/>
          <w:i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1. Управление имущественных и земельных отношений Администрации города </w:t>
      </w:r>
      <w:r>
        <w:rPr>
          <w:rFonts w:ascii="Times New Roman" w:hAnsi="Times New Roman" w:eastAsia="Times New Roman" w:cs="Times New Roman"/>
        </w:rPr>
        <w:t xml:space="preserve">Костромы сообщает о проведении </w:t>
      </w:r>
      <w:r>
        <w:rPr>
          <w:rFonts w:ascii="Times New Roman" w:hAnsi="Times New Roman" w:eastAsia="Times New Roman" w:cs="Times New Roman"/>
          <w:b/>
          <w:bCs/>
        </w:rPr>
        <w:t xml:space="preserve">18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rFonts w:ascii="Times New Roman" w:hAnsi="Times New Roman" w:eastAsia="Times New Roman" w:cs="Times New Roman"/>
          <w:b/>
          <w:bCs/>
        </w:rPr>
        <w:t xml:space="preserve">декабря 2023 года</w:t>
      </w:r>
      <w:r>
        <w:rPr>
          <w:rFonts w:ascii="Times New Roman" w:hAnsi="Times New Roman" w:eastAsia="Times New Roman" w:cs="Times New Roman"/>
        </w:rPr>
        <w:t xml:space="preserve"> аукциона на право заключения договора аренды земельного участка.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Форма торгов – электронный аукцион.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2. Основание проведения аукциона – постановление Администрации города Костромы от </w:t>
      </w:r>
      <w:r>
        <w:rPr>
          <w:rFonts w:ascii="Times New Roman" w:hAnsi="Times New Roman" w:eastAsia="Times New Roman" w:cs="Times New Roman"/>
        </w:rPr>
        <w:t xml:space="preserve">14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сентября</w:t>
      </w:r>
      <w:r>
        <w:rPr>
          <w:rFonts w:ascii="Times New Roman" w:hAnsi="Times New Roman" w:eastAsia="Times New Roman" w:cs="Times New Roman"/>
        </w:rPr>
        <w:t xml:space="preserve"> 2023 года </w:t>
      </w:r>
      <w:r>
        <w:rPr>
          <w:rFonts w:ascii="Times New Roman" w:hAnsi="Times New Roman" w:eastAsia="Times New Roman" w:cs="Times New Roman"/>
        </w:rPr>
        <w:t xml:space="preserve">№ </w:t>
      </w:r>
      <w:r>
        <w:rPr>
          <w:rFonts w:ascii="Times New Roman" w:hAnsi="Times New Roman" w:eastAsia="Times New Roman" w:cs="Times New Roman"/>
        </w:rPr>
        <w:t xml:space="preserve">1</w:t>
      </w:r>
      <w:r>
        <w:rPr>
          <w:rFonts w:ascii="Times New Roman" w:hAnsi="Times New Roman" w:eastAsia="Times New Roman" w:cs="Times New Roman"/>
        </w:rPr>
        <w:t xml:space="preserve">712</w:t>
      </w:r>
      <w:r>
        <w:rPr>
          <w:rFonts w:ascii="Times New Roman" w:hAnsi="Times New Roman" w:eastAsia="Times New Roman" w:cs="Times New Roman"/>
        </w:rPr>
        <w:t xml:space="preserve"> «</w:t>
      </w:r>
      <w:r>
        <w:rPr>
          <w:rFonts w:ascii="Times New Roman" w:hAnsi="Times New Roman" w:eastAsia="Times New Roman" w:cs="Times New Roman"/>
          <w:color w:val="000000"/>
        </w:rPr>
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</w:t>
      </w:r>
      <w:r>
        <w:rPr>
          <w:rFonts w:ascii="Times New Roman" w:hAnsi="Times New Roman" w:eastAsia="Times New Roman" w:cs="Times New Roman"/>
          <w:color w:val="000000"/>
        </w:rPr>
        <w:t xml:space="preserve">расположенного по адресу</w:t>
      </w:r>
      <w:r>
        <w:rPr>
          <w:rFonts w:ascii="Times New Roman" w:hAnsi="Times New Roman" w:eastAsia="Times New Roman" w:cs="Times New Roman"/>
          <w:color w:val="000000"/>
        </w:rPr>
        <w:t xml:space="preserve">: Российская Федерация, Костромская область, </w:t>
      </w:r>
      <w:r>
        <w:rPr>
          <w:rFonts w:ascii="Times New Roman" w:hAnsi="Times New Roman" w:eastAsia="Times New Roman" w:cs="Times New Roman"/>
          <w:color w:val="000000"/>
        </w:rPr>
        <w:t xml:space="preserve">городской округ город Кострома, город Кострома, </w:t>
      </w:r>
      <w:r>
        <w:rPr>
          <w:rFonts w:ascii="Times New Roman" w:hAnsi="Times New Roman" w:eastAsia="Times New Roman" w:cs="Times New Roman"/>
          <w:color w:val="000000"/>
        </w:rPr>
        <w:t xml:space="preserve">улица Федосеева</w:t>
      </w:r>
      <w:r>
        <w:rPr>
          <w:rFonts w:ascii="Times New Roman" w:hAnsi="Times New Roman" w:eastAsia="Times New Roman" w:cs="Times New Roman"/>
          <w:color w:val="000000"/>
        </w:rPr>
        <w:t xml:space="preserve">, </w:t>
      </w:r>
      <w:r>
        <w:rPr>
          <w:rFonts w:ascii="Times New Roman" w:hAnsi="Times New Roman" w:eastAsia="Times New Roman" w:cs="Times New Roman"/>
          <w:color w:val="000000"/>
        </w:rPr>
        <w:t xml:space="preserve">земельный участок 2».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3. Сведения о предмете аукциона: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 xml:space="preserve">Лот № 1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адрес</w:t>
      </w: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: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 xml:space="preserve">Российская Федерация, Костромская область, </w:t>
      </w:r>
      <w:r>
        <w:rPr>
          <w:rFonts w:ascii="Times New Roman" w:hAnsi="Times New Roman" w:eastAsia="Times New Roman" w:cs="Times New Roman"/>
          <w:color w:val="000000"/>
        </w:rPr>
        <w:t xml:space="preserve">городской округ город Кострома, город Кострома, </w:t>
      </w:r>
      <w:r>
        <w:rPr>
          <w:rFonts w:ascii="Times New Roman" w:hAnsi="Times New Roman" w:eastAsia="Times New Roman" w:cs="Times New Roman"/>
          <w:color w:val="000000"/>
        </w:rPr>
        <w:t xml:space="preserve">улица Федосеева</w:t>
      </w:r>
      <w:r>
        <w:rPr>
          <w:rFonts w:ascii="Times New Roman" w:hAnsi="Times New Roman" w:eastAsia="Times New Roman" w:cs="Times New Roman"/>
          <w:color w:val="000000"/>
        </w:rPr>
        <w:t xml:space="preserve">, </w:t>
      </w:r>
      <w:r>
        <w:rPr>
          <w:rFonts w:ascii="Times New Roman" w:hAnsi="Times New Roman" w:eastAsia="Times New Roman" w:cs="Times New Roman"/>
          <w:color w:val="000000"/>
        </w:rPr>
        <w:t xml:space="preserve">земельный участок 2</w:t>
      </w:r>
      <w:r>
        <w:rPr>
          <w:rFonts w:ascii="Times New Roman" w:hAnsi="Times New Roman" w:eastAsia="Times New Roman" w:cs="Times New Roman"/>
        </w:rPr>
        <w:t xml:space="preserve">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eastAsia="Times New Roman" w:cs="Times New Roman"/>
          <w:b/>
          <w:bCs/>
        </w:rPr>
        <w:t xml:space="preserve">площадь</w:t>
      </w:r>
      <w:r>
        <w:rPr>
          <w:rFonts w:ascii="Times New Roman" w:hAnsi="Times New Roman" w:eastAsia="Times New Roman" w:cs="Times New Roman"/>
        </w:rPr>
        <w:t xml:space="preserve">:</w:t>
      </w:r>
      <w:r>
        <w:rPr>
          <w:rFonts w:ascii="Times New Roman" w:hAnsi="Times New Roman" w:eastAsia="Times New Roman" w:cs="Times New Roman"/>
        </w:rPr>
        <w:t xml:space="preserve"> 1021 кв.м;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</w:t>
      </w:r>
      <w:r>
        <w:rPr>
          <w:rFonts w:ascii="Times New Roman" w:hAnsi="Times New Roman" w:eastAsia="Times New Roman" w:cs="Times New Roman"/>
          <w:b/>
          <w:bCs/>
        </w:rPr>
        <w:t xml:space="preserve"> кадастровый номер</w:t>
      </w:r>
      <w:r>
        <w:rPr>
          <w:rFonts w:ascii="Times New Roman" w:hAnsi="Times New Roman" w:eastAsia="Times New Roman" w:cs="Times New Roman"/>
        </w:rPr>
        <w:t xml:space="preserve">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  <w:u w:val="none"/>
        </w:rPr>
        <w:t xml:space="preserve">44:27:040223:70</w:t>
      </w:r>
      <w:r>
        <w:rPr>
          <w:rFonts w:ascii="Times New Roman" w:hAnsi="Times New Roman" w:eastAsia="Times New Roman" w:cs="Times New Roman"/>
        </w:rPr>
        <w:t xml:space="preserve">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eastAsia="Times New Roman" w:cs="Times New Roman"/>
          <w:b/>
          <w:bCs/>
        </w:rPr>
        <w:t xml:space="preserve">категория земель</w:t>
      </w:r>
      <w:r>
        <w:rPr>
          <w:rFonts w:ascii="Times New Roman" w:hAnsi="Times New Roman" w:eastAsia="Times New Roman" w:cs="Times New Roman"/>
        </w:rPr>
        <w:t xml:space="preserve">: земли населенных пунктов;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eastAsia="Times New Roman" w:cs="Times New Roman"/>
        </w:rPr>
        <w:t xml:space="preserve">-</w:t>
      </w:r>
      <w:r>
        <w:rPr>
          <w:rFonts w:ascii="Times New Roman" w:hAnsi="Times New Roman" w:eastAsia="Times New Roman" w:cs="Times New Roman"/>
          <w:b/>
          <w:bCs/>
        </w:rPr>
        <w:t xml:space="preserve"> разрешенное использование</w:t>
      </w:r>
      <w:r>
        <w:rPr>
          <w:rFonts w:ascii="Times New Roman" w:hAnsi="Times New Roman" w:eastAsia="Times New Roman" w:cs="Times New Roman"/>
        </w:rPr>
        <w:t xml:space="preserve">: </w:t>
      </w:r>
      <w:r>
        <w:rPr>
          <w:rFonts w:ascii="Times New Roman" w:hAnsi="Times New Roman" w:eastAsia="Times New Roman" w:cs="Times New Roman"/>
        </w:rPr>
        <w:t xml:space="preserve">малоэтажная многоквартирная жилая застройка;</w:t>
      </w:r>
      <w:r>
        <w:rPr>
          <w:rFonts w:ascii="Times New Roman" w:hAnsi="Times New Roman" w:cs="Times New Roman"/>
        </w:rPr>
        <w:t xml:space="preserve"> образование и просвещение; историко – культурная деятельность; (</w:t>
      </w:r>
      <w:r>
        <w:rPr>
          <w:rFonts w:ascii="Times New Roman" w:hAnsi="Times New Roman" w:cs="Times New Roman"/>
          <w:i/>
          <w:iCs/>
        </w:rPr>
        <w:t xml:space="preserve">согласно п.8 раздела </w:t>
      </w:r>
      <w:r>
        <w:rPr>
          <w:rFonts w:ascii="Times New Roman" w:hAnsi="Times New Roman" w:cs="Times New Roman"/>
          <w:i/>
          <w:iCs/>
          <w:lang w:val="en-US"/>
        </w:rPr>
        <w:t xml:space="preserve">II</w:t>
      </w:r>
      <w:r>
        <w:rPr>
          <w:rFonts w:ascii="Times New Roman" w:hAnsi="Times New Roman" w:cs="Times New Roman"/>
          <w:i/>
          <w:iCs/>
          <w:lang w:val="ru-RU"/>
        </w:rPr>
        <w:t xml:space="preserve"> приложения №4 к приказу Минкультуры России от 12.07.2022 №1195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</w:t>
      </w:r>
      <w:r>
        <w:rPr>
          <w:rFonts w:ascii="Times New Roman" w:hAnsi="Times New Roman" w:cs="Times New Roman"/>
          <w:i/>
          <w:iCs/>
          <w:lang w:val="ru-RU"/>
        </w:rPr>
        <w:t xml:space="preserve">льного значения город Кострома Костромской области» разрешается воссоздание, реконструкция объекта в иных конструктивных и (или) отделочных материалах при сохранении масштаба, объема, стиля, особенностей наружной отделки, архитектурных деталей и элементов)</w:t>
      </w:r>
      <w:r>
        <w:rPr>
          <w:rFonts w:ascii="Times New Roman" w:hAnsi="Times New Roman" w:cs="Times New Roman"/>
          <w:bCs/>
          <w:i/>
        </w:rPr>
      </w:r>
      <w:r>
        <w:rPr>
          <w:rFonts w:ascii="Times New Roman" w:hAnsi="Times New Roman" w:cs="Times New Roman"/>
          <w:bCs/>
          <w:i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</w:t>
      </w:r>
      <w:r>
        <w:rPr>
          <w:rFonts w:ascii="Times New Roman" w:hAnsi="Times New Roman" w:eastAsia="Times New Roman" w:cs="Times New Roman"/>
          <w:b/>
          <w:bCs/>
        </w:rPr>
        <w:t xml:space="preserve"> обременения и ограничения:</w: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highlight w:val="none"/>
          <w:lang w:val="ru-RU"/>
        </w:rPr>
      </w:pPr>
      <w:r>
        <w:rPr>
          <w:rFonts w:ascii="Times New Roman" w:hAnsi="Times New Roman" w:eastAsia="Times New Roman" w:cs="Times New Roman"/>
          <w:highlight w:val="none"/>
        </w:rPr>
        <w:t xml:space="preserve">исторически ценная градоформирующая застройка «Двухэтажный жилой дом», первая половина </w:t>
      </w:r>
      <w:r>
        <w:rPr>
          <w:rFonts w:ascii="Times New Roman" w:hAnsi="Times New Roman" w:eastAsia="Times New Roman" w:cs="Times New Roman"/>
          <w:highlight w:val="none"/>
          <w:lang w:val="en-US"/>
        </w:rPr>
        <w:t xml:space="preserve">XX</w:t>
      </w:r>
      <w:r>
        <w:rPr>
          <w:rFonts w:ascii="Times New Roman" w:hAnsi="Times New Roman" w:eastAsia="Times New Roman" w:cs="Times New Roman"/>
          <w:highlight w:val="none"/>
          <w:lang w:val="ru-RU"/>
        </w:rPr>
        <w:t xml:space="preserve"> в г.Кострома, ул. Симановского, д.98/2;</w:t>
      </w:r>
      <w:r>
        <w:rPr>
          <w:rFonts w:ascii="Times New Roman" w:hAnsi="Times New Roman" w:eastAsia="Times New Roman" w:cs="Times New Roman"/>
          <w:highlight w:val="none"/>
          <w:lang w:val="ru-RU"/>
        </w:rPr>
      </w:r>
      <w:r>
        <w:rPr>
          <w:rFonts w:ascii="Times New Roman" w:hAnsi="Times New Roman" w:eastAsia="Times New Roman" w:cs="Times New Roman"/>
          <w:highlight w:val="none"/>
          <w:lang w:val="ru-RU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highlight w:val="none"/>
          <w:lang w:val="ru-RU"/>
        </w:rPr>
        <w:t xml:space="preserve">участок расположен в </w:t>
      </w:r>
      <w:r>
        <w:rPr>
          <w:rFonts w:ascii="Times New Roman" w:hAnsi="Times New Roman" w:eastAsia="Times New Roman" w:cs="Times New Roman"/>
          <w:highlight w:val="none"/>
          <w:lang w:val="ru-RU"/>
        </w:rPr>
        <w:t xml:space="preserve">границах исторического поселения федерального значения город Кострома, в зоне охраны исторической части г.Костромы; в границах объекта культурного наследия федерального значения «Участок культурного слоя посада между бывшими Цревской и Власьевой улицами», </w:t>
      </w:r>
      <w:r>
        <w:rPr>
          <w:rFonts w:ascii="Times New Roman" w:hAnsi="Times New Roman" w:eastAsia="Times New Roman" w:cs="Times New Roman"/>
          <w:highlight w:val="none"/>
          <w:lang w:val="en-US"/>
        </w:rPr>
        <w:t xml:space="preserve">XIV-XVIII</w:t>
      </w:r>
      <w:r>
        <w:rPr>
          <w:rFonts w:ascii="Times New Roman" w:hAnsi="Times New Roman" w:eastAsia="Times New Roman" w:cs="Times New Roman"/>
          <w:highlight w:val="none"/>
          <w:lang w:val="ru-RU"/>
        </w:rPr>
        <w:t xml:space="preserve"> вв.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eastAsia="Times New Roman" w:cs="Times New Roman"/>
        </w:rPr>
        <w:t xml:space="preserve">участок расположен в приаэродромной территории аэродрома Кострома (Сокеркино) (зона с особыми условиями использования территории с реес</w:t>
      </w:r>
      <w:r>
        <w:rPr>
          <w:rFonts w:ascii="Times New Roman" w:hAnsi="Times New Roman" w:eastAsia="Times New Roman" w:cs="Times New Roman"/>
        </w:rPr>
        <w:t xml:space="preserve">тровым номером 44:00-6.587), третьей, четвертой, пятой и шестой подзонах приаэродромной территории аэродрома Кострома (Сокеркино) (зоны с особыми условиями использования территории с реестровыми номерами 44:00-6.583; 44:00-6.584; 44:00-6.585; 44:00-6.593);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особые условия земельного участка и режим хозяйственной деятельности в охранных зонах инженерных коммуникаций;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eastAsia="Times New Roman" w:cs="Times New Roman"/>
          <w:highlight w:val="none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eastAsia="Times New Roman" w:cs="Times New Roman"/>
          <w:b/>
          <w:bCs/>
        </w:rPr>
        <w:t xml:space="preserve">параметры разрешенного строительства</w:t>
      </w:r>
      <w:r>
        <w:rPr>
          <w:rFonts w:ascii="Times New Roman" w:hAnsi="Times New Roman" w:eastAsia="Times New Roman" w:cs="Times New Roman"/>
        </w:rPr>
        <w:t xml:space="preserve">: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</w:pPr>
      <w:r>
        <w:rPr>
          <w:rFonts w:ascii="Times New Roman" w:hAnsi="Times New Roman" w:eastAsia="Times New Roman" w:cs="Times New Roman"/>
          <w:color w:val="000000" w:themeColor="text1"/>
          <w:highlight w:val="none"/>
        </w:rPr>
        <w:t xml:space="preserve">максимальный процент застройки земельного участка – существующий </w:t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  <w:t xml:space="preserve">-установление предельных параметров разрешенн</w:t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  <w:t xml:space="preserve">ого строительства (процента застройки) осуществляется по результатам разработки и утверждения в установленном порядке проекта границы и правового режима использования территории объекта культурного наследия «Дом жилой для служащих фабрики Брюханова, конец 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en-US"/>
        </w:rPr>
        <w:t xml:space="preserve">XIX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  <w:t xml:space="preserve"> в.», г.Кострома, ул. Симановского, 96, которым определяется распространение земель историко – культурного 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  <w:t xml:space="preserve">назначения на рассматриваемый земельный участок, путем выдачи нового заключения;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highlight w:val="none"/>
        </w:rPr>
        <w:t xml:space="preserve">предельная высота объекта капитального строительства - существующая;</w:t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</w:p>
    <w:p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  <w:t xml:space="preserve">минимальные отступы от границ земельного участка – минимальные отступы принять по границам существующего жилого дома, являющегося исторически ценной градоформирующей застройкой </w:t>
      </w:r>
      <w:r>
        <w:rPr>
          <w:rFonts w:ascii="Times New Roman" w:hAnsi="Times New Roman" w:eastAsia="Times New Roman" w:cs="Times New Roman"/>
          <w:highlight w:val="none"/>
        </w:rPr>
        <w:t xml:space="preserve">«Двухэтажный жилой дом», первая половина </w:t>
      </w:r>
      <w:r>
        <w:rPr>
          <w:rFonts w:ascii="Times New Roman" w:hAnsi="Times New Roman" w:eastAsia="Times New Roman" w:cs="Times New Roman"/>
          <w:highlight w:val="none"/>
          <w:lang w:val="en-US"/>
        </w:rPr>
        <w:t xml:space="preserve">XX</w:t>
      </w:r>
      <w:r>
        <w:rPr>
          <w:rFonts w:ascii="Times New Roman" w:hAnsi="Times New Roman" w:eastAsia="Times New Roman" w:cs="Times New Roman"/>
          <w:highlight w:val="none"/>
          <w:lang w:val="ru-RU"/>
        </w:rPr>
        <w:t xml:space="preserve"> в г.Кострома, ул. Симановского, д.98/2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  <w:t xml:space="preserve">; изменение минимальных отступов возможно в случаях, предусмотренных частью 8 раздела 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en-US"/>
        </w:rPr>
        <w:t xml:space="preserve">II</w:t>
      </w:r>
      <w:r>
        <w:rPr>
          <w:rFonts w:ascii="Times New Roman" w:hAnsi="Times New Roman" w:eastAsia="Times New Roman" w:cs="Times New Roman"/>
          <w:color w:val="000000" w:themeColor="text1"/>
          <w:highlight w:val="none"/>
          <w:lang w:val="ru-RU"/>
        </w:rPr>
        <w:t xml:space="preserve"> приложения № 4 к приказу Минкльтуры России от 12.07.2022 №1195;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709"/>
        <w:jc w:val="both"/>
        <w:rPr>
          <w:rFonts w:ascii="Times New Roman" w:hAnsi="Times New Roman" w:eastAsia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</w:rPr>
        <w:t xml:space="preserve">- </w:t>
      </w:r>
      <w:r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р</w:t>
      </w:r>
      <w:r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ок аренды земельного участка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: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2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года 6 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месяц</w:t>
      </w:r>
      <w:r>
        <w:rPr>
          <w:rFonts w:ascii="Times New Roman" w:hAnsi="Times New Roman" w:eastAsia="Times New Roman" w:cs="Times New Roman"/>
          <w:color w:val="000000" w:themeColor="text1"/>
        </w:rPr>
        <w:t xml:space="preserve">ев;</w:t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highlight w:val="none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eastAsia="Times New Roman" w:cs="Times New Roman"/>
          <w:b/>
          <w:bCs/>
        </w:rPr>
        <w:t xml:space="preserve">информация о возможности подключения (технологического присоединения)</w:t>
      </w:r>
      <w:r>
        <w:rPr>
          <w:rFonts w:ascii="Times New Roman" w:hAnsi="Times New Roman" w:eastAsia="Times New Roman" w:cs="Times New Roman"/>
        </w:rPr>
        <w:t xml:space="preserve">: водоснабжение, водоотведение, ливневая канализация от МУП города Костромы «Костромагорводоканал» от </w:t>
      </w:r>
      <w:r>
        <w:rPr>
          <w:rFonts w:ascii="Times New Roman" w:hAnsi="Times New Roman" w:eastAsia="Times New Roman" w:cs="Times New Roman"/>
        </w:rPr>
        <w:t xml:space="preserve">26.0</w:t>
      </w:r>
      <w:r>
        <w:rPr>
          <w:rFonts w:ascii="Times New Roman" w:hAnsi="Times New Roman" w:eastAsia="Times New Roman" w:cs="Times New Roman"/>
        </w:rPr>
        <w:t xml:space="preserve">7.2023 № исх.02.11/</w:t>
      </w:r>
      <w:r>
        <w:rPr>
          <w:rFonts w:ascii="Times New Roman" w:hAnsi="Times New Roman" w:eastAsia="Times New Roman" w:cs="Times New Roman"/>
        </w:rPr>
        <w:t xml:space="preserve">5</w:t>
      </w:r>
      <w:r>
        <w:rPr>
          <w:rFonts w:ascii="Times New Roman" w:hAnsi="Times New Roman" w:eastAsia="Times New Roman" w:cs="Times New Roman"/>
        </w:rPr>
        <w:t xml:space="preserve">308д, от </w:t>
      </w:r>
      <w:r>
        <w:rPr>
          <w:rFonts w:ascii="Times New Roman" w:hAnsi="Times New Roman" w:eastAsia="Times New Roman" w:cs="Times New Roman"/>
        </w:rPr>
        <w:t xml:space="preserve">26.0</w:t>
      </w:r>
      <w:r>
        <w:rPr>
          <w:rFonts w:ascii="Times New Roman" w:hAnsi="Times New Roman" w:eastAsia="Times New Roman" w:cs="Times New Roman"/>
        </w:rPr>
        <w:t xml:space="preserve">7.2023 № 02.11/</w:t>
      </w:r>
      <w:r>
        <w:rPr>
          <w:rFonts w:ascii="Times New Roman" w:hAnsi="Times New Roman" w:eastAsia="Times New Roman" w:cs="Times New Roman"/>
        </w:rPr>
        <w:t xml:space="preserve">5</w:t>
      </w:r>
      <w:r>
        <w:rPr>
          <w:rFonts w:ascii="Times New Roman" w:hAnsi="Times New Roman" w:eastAsia="Times New Roman" w:cs="Times New Roman"/>
        </w:rPr>
        <w:t xml:space="preserve">287д; газоснабжение от АО «Газпром газораспределение Кострома» от </w:t>
      </w:r>
      <w:r>
        <w:rPr>
          <w:rFonts w:ascii="Times New Roman" w:hAnsi="Times New Roman" w:eastAsia="Times New Roman" w:cs="Times New Roman"/>
        </w:rPr>
        <w:t xml:space="preserve">25.0</w:t>
      </w:r>
      <w:r>
        <w:rPr>
          <w:rFonts w:ascii="Times New Roman" w:hAnsi="Times New Roman" w:eastAsia="Times New Roman" w:cs="Times New Roman"/>
        </w:rPr>
        <w:t xml:space="preserve">7.2023 № </w:t>
      </w:r>
      <w:r>
        <w:rPr>
          <w:rFonts w:ascii="Times New Roman" w:hAnsi="Times New Roman" w:eastAsia="Times New Roman" w:cs="Times New Roman"/>
        </w:rPr>
        <w:t xml:space="preserve">15/</w:t>
      </w:r>
      <w:r>
        <w:rPr>
          <w:rFonts w:ascii="Times New Roman" w:hAnsi="Times New Roman" w:eastAsia="Times New Roman" w:cs="Times New Roman"/>
        </w:rPr>
        <w:t xml:space="preserve">381, теплоснабжение от ПАО «ТГК-2» от </w:t>
      </w:r>
      <w:r>
        <w:rPr>
          <w:rFonts w:ascii="Times New Roman" w:hAnsi="Times New Roman" w:eastAsia="Times New Roman" w:cs="Times New Roman"/>
        </w:rPr>
        <w:t xml:space="preserve">14</w:t>
      </w:r>
      <w:r>
        <w:rPr>
          <w:rFonts w:ascii="Times New Roman" w:hAnsi="Times New Roman" w:eastAsia="Times New Roman" w:cs="Times New Roman"/>
        </w:rPr>
        <w:t xml:space="preserve">.0</w:t>
      </w:r>
      <w:r>
        <w:rPr>
          <w:rFonts w:ascii="Times New Roman" w:hAnsi="Times New Roman" w:eastAsia="Times New Roman" w:cs="Times New Roman"/>
        </w:rPr>
        <w:t xml:space="preserve">8</w:t>
      </w:r>
      <w:r>
        <w:rPr>
          <w:rFonts w:ascii="Times New Roman" w:hAnsi="Times New Roman" w:eastAsia="Times New Roman" w:cs="Times New Roman"/>
        </w:rPr>
        <w:t xml:space="preserve">.2023 № </w:t>
      </w:r>
      <w:r>
        <w:rPr>
          <w:rFonts w:ascii="Times New Roman" w:hAnsi="Times New Roman" w:eastAsia="Times New Roman" w:cs="Times New Roman"/>
        </w:rPr>
        <w:t xml:space="preserve">Исх.</w:t>
      </w:r>
      <w:r>
        <w:rPr>
          <w:rFonts w:ascii="Times New Roman" w:hAnsi="Times New Roman" w:eastAsia="Times New Roman" w:cs="Times New Roman"/>
        </w:rPr>
        <w:t xml:space="preserve">4201/</w:t>
      </w:r>
      <w:r>
        <w:rPr>
          <w:rFonts w:ascii="Times New Roman" w:hAnsi="Times New Roman" w:eastAsia="Times New Roman" w:cs="Times New Roman"/>
        </w:rPr>
        <w:t xml:space="preserve">13</w:t>
      </w:r>
      <w:r>
        <w:rPr>
          <w:rFonts w:ascii="Times New Roman" w:hAnsi="Times New Roman" w:eastAsia="Times New Roman" w:cs="Times New Roman"/>
        </w:rPr>
        <w:t xml:space="preserve">20</w:t>
      </w:r>
      <w:r>
        <w:rPr>
          <w:rFonts w:ascii="Times New Roman" w:hAnsi="Times New Roman" w:eastAsia="Times New Roman" w:cs="Times New Roman"/>
        </w:rPr>
        <w:t xml:space="preserve">-2023;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eastAsia="Times New Roman" w:cs="Times New Roman"/>
          <w:b/>
          <w:bCs/>
        </w:rPr>
        <w:t xml:space="preserve">начальный размер ежегодной арендной платы</w:t>
      </w:r>
      <w:r>
        <w:rPr>
          <w:rFonts w:ascii="Times New Roman" w:hAnsi="Times New Roman" w:eastAsia="Times New Roman" w:cs="Times New Roman"/>
        </w:rPr>
        <w:t xml:space="preserve">: </w:t>
      </w:r>
      <w:r>
        <w:rPr>
          <w:rFonts w:ascii="Times New Roman" w:hAnsi="Times New Roman" w:eastAsia="Times New Roman" w:cs="Times New Roman"/>
        </w:rPr>
        <w:t xml:space="preserve">496 000 (Четыреста девяносто шесть</w:t>
      </w:r>
      <w:r>
        <w:rPr>
          <w:rFonts w:ascii="Times New Roman" w:hAnsi="Times New Roman" w:eastAsia="Times New Roman" w:cs="Times New Roman"/>
        </w:rPr>
        <w:t xml:space="preserve"> тысяч</w:t>
      </w:r>
      <w:r>
        <w:rPr>
          <w:rFonts w:ascii="Times New Roman" w:hAnsi="Times New Roman" w:eastAsia="Times New Roman" w:cs="Times New Roman"/>
        </w:rPr>
        <w:t xml:space="preserve">)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eastAsia="Times New Roman" w:cs="Times New Roman"/>
          <w:b/>
          <w:bCs/>
        </w:rPr>
        <w:t xml:space="preserve">шаг аукциона</w:t>
      </w:r>
      <w:r>
        <w:rPr>
          <w:rFonts w:ascii="Times New Roman" w:hAnsi="Times New Roman" w:eastAsia="Times New Roman" w:cs="Times New Roman"/>
        </w:rPr>
        <w:t xml:space="preserve">: </w:t>
      </w:r>
      <w:r>
        <w:rPr>
          <w:rFonts w:ascii="Times New Roman" w:hAnsi="Times New Roman" w:eastAsia="Times New Roman" w:cs="Times New Roman"/>
        </w:rPr>
        <w:t xml:space="preserve">14 880</w:t>
      </w:r>
      <w:r>
        <w:rPr>
          <w:rFonts w:ascii="Times New Roman" w:hAnsi="Times New Roman" w:eastAsia="Times New Roman" w:cs="Times New Roman"/>
        </w:rPr>
        <w:t xml:space="preserve"> (Четырнадцать</w:t>
      </w:r>
      <w:r>
        <w:rPr>
          <w:rFonts w:ascii="Times New Roman" w:hAnsi="Times New Roman" w:eastAsia="Times New Roman" w:cs="Times New Roman"/>
        </w:rPr>
        <w:t xml:space="preserve"> тысяч восемьсот восемьдесят</w:t>
      </w:r>
      <w:r>
        <w:rPr>
          <w:rFonts w:ascii="Times New Roman" w:hAnsi="Times New Roman" w:eastAsia="Times New Roman" w:cs="Times New Roman"/>
        </w:rPr>
        <w:t xml:space="preserve">)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- </w:t>
      </w:r>
      <w:r>
        <w:rPr>
          <w:rFonts w:ascii="Times New Roman" w:hAnsi="Times New Roman" w:eastAsia="Times New Roman" w:cs="Times New Roman"/>
          <w:b/>
          <w:bCs/>
        </w:rPr>
        <w:t xml:space="preserve">размер задатка</w:t>
      </w:r>
      <w:r>
        <w:rPr>
          <w:rFonts w:ascii="Times New Roman" w:hAnsi="Times New Roman" w:eastAsia="Times New Roman" w:cs="Times New Roman"/>
        </w:rPr>
        <w:t xml:space="preserve">: </w:t>
      </w:r>
      <w:r>
        <w:rPr>
          <w:rFonts w:ascii="Times New Roman" w:hAnsi="Times New Roman" w:eastAsia="Times New Roman" w:cs="Times New Roman"/>
        </w:rPr>
        <w:t xml:space="preserve">496 000 (Четыреста девяносто шесть</w:t>
      </w:r>
      <w:r>
        <w:rPr>
          <w:rFonts w:ascii="Times New Roman" w:hAnsi="Times New Roman" w:eastAsia="Times New Roman" w:cs="Times New Roman"/>
        </w:rPr>
        <w:t xml:space="preserve"> тысяч</w:t>
      </w:r>
      <w:r>
        <w:rPr>
          <w:rFonts w:ascii="Times New Roman" w:hAnsi="Times New Roman" w:eastAsia="Times New Roman" w:cs="Times New Roman"/>
        </w:rPr>
        <w:t xml:space="preserve">)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рублей.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4</w:t>
      </w:r>
      <w:r>
        <w:rPr>
          <w:rFonts w:ascii="Times New Roman" w:hAnsi="Times New Roman" w:eastAsia="Times New Roman" w:cs="Times New Roman"/>
        </w:rPr>
        <w:t xml:space="preserve">. Организатор аукцио</w:t>
      </w:r>
      <w:r>
        <w:rPr>
          <w:rFonts w:ascii="Times New Roman" w:hAnsi="Times New Roman" w:eastAsia="Times New Roman" w:cs="Times New Roman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5.</w:t>
      </w:r>
      <w:r>
        <w:rPr>
          <w:rFonts w:ascii="Times New Roman" w:hAnsi="Times New Roman" w:eastAsia="Times New Roman" w:cs="Times New Roman"/>
        </w:rPr>
        <w:t xml:space="preserve"> Заявка </w:t>
      </w:r>
      <w:r>
        <w:rPr>
          <w:rFonts w:ascii="Times New Roman" w:hAnsi="Times New Roman" w:eastAsia="Times New Roman" w:cs="Times New Roman"/>
        </w:rPr>
        <w:t xml:space="preserve">(Приложение 1) </w:t>
      </w:r>
      <w:r>
        <w:rPr>
          <w:rFonts w:ascii="Times New Roman" w:hAnsi="Times New Roman" w:eastAsia="Times New Roman" w:cs="Times New Roman"/>
        </w:rPr>
        <w:t xml:space="preserve">на участие в электронном аукционе с указанием 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Times New Roman" w:cs="Times New Roman"/>
        </w:rPr>
        <w:t xml:space="preserve">на сайте </w:t>
      </w:r>
      <w:hyperlink r:id="rId9" w:tooltip="https://www.rts-tender.ru/" w:history="1">
        <w:r>
          <w:rPr>
            <w:rStyle w:val="904"/>
            <w:rFonts w:ascii="Times New Roman" w:hAnsi="Times New Roman" w:eastAsia="Times New Roman" w:cs="Times New Roman"/>
          </w:rPr>
          <w:t xml:space="preserve">https://www.rts-tender.ru/</w:t>
        </w:r>
      </w:hyperlink>
      <w:r>
        <w:rPr>
          <w:rFonts w:ascii="Times New Roman" w:hAnsi="Times New Roman" w:eastAsia="Times New Roman" w:cs="Times New Roman"/>
        </w:rPr>
        <w:t xml:space="preserve"> (ООО «РТС-тендер») </w:t>
      </w:r>
      <w:r>
        <w:rPr>
          <w:rFonts w:ascii="Times New Roman" w:hAnsi="Times New Roman" w:eastAsia="Times New Roman" w:cs="Times New Roman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заявке на участие прилагаются следующие документы: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копии документов, удостоверяющих личность (для физических лиц);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случа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на один ЛОТ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Дата и время начала подачи заявок: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15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ноября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2023 года с 10 час 00 мин. по местному времени.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91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Дата и время окончания подачи заявок: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14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декабря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2023 года в 17 час 00 мин. по местному времени.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6. </w:t>
      </w: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" w:history="1">
        <w:r>
          <w:rPr>
            <w:rStyle w:val="904"/>
            <w:rFonts w:ascii="Times New Roman" w:hAnsi="Times New Roman" w:eastAsia="Times New Roman" w:cs="Times New Roman"/>
            <w:lang w:val="en-US"/>
          </w:rPr>
          <w:t xml:space="preserve">www</w:t>
        </w:r>
        <w:r>
          <w:rPr>
            <w:rStyle w:val="904"/>
            <w:rFonts w:ascii="Times New Roman" w:hAnsi="Times New Roman" w:eastAsia="Times New Roman" w:cs="Times New Roman"/>
          </w:rPr>
          <w:t xml:space="preserve">. </w:t>
        </w:r>
        <w:r>
          <w:rPr>
            <w:rStyle w:val="904"/>
            <w:rFonts w:ascii="Times New Roman" w:hAnsi="Times New Roman" w:eastAsia="Times New Roman" w:cs="Times New Roman"/>
            <w:lang w:val="en-US"/>
          </w:rPr>
          <w:t xml:space="preserve">i</w:t>
        </w:r>
        <w:r>
          <w:rPr>
            <w:rStyle w:val="904"/>
            <w:rFonts w:ascii="Times New Roman" w:hAnsi="Times New Roman" w:eastAsia="Times New Roman" w:cs="Times New Roman"/>
          </w:rPr>
          <w:t xml:space="preserve">.</w:t>
        </w:r>
        <w:r>
          <w:rPr>
            <w:rStyle w:val="904"/>
            <w:rFonts w:ascii="Times New Roman" w:hAnsi="Times New Roman" w:eastAsia="Times New Roman" w:cs="Times New Roman"/>
            <w:lang w:val="en-US"/>
          </w:rPr>
          <w:t xml:space="preserve">rts</w:t>
        </w:r>
        <w:r>
          <w:rPr>
            <w:rStyle w:val="904"/>
            <w:rFonts w:ascii="Times New Roman" w:hAnsi="Times New Roman" w:eastAsia="Times New Roman" w:cs="Times New Roman"/>
          </w:rPr>
          <w:t xml:space="preserve">-</w:t>
        </w:r>
        <w:r>
          <w:rPr>
            <w:rStyle w:val="904"/>
            <w:rFonts w:ascii="Times New Roman" w:hAnsi="Times New Roman" w:eastAsia="Times New Roman" w:cs="Times New Roman"/>
            <w:lang w:val="en-US"/>
          </w:rPr>
          <w:t xml:space="preserve">tender</w:t>
        </w:r>
        <w:r>
          <w:rPr>
            <w:rStyle w:val="904"/>
            <w:rFonts w:ascii="Times New Roman" w:hAnsi="Times New Roman" w:eastAsia="Times New Roman" w:cs="Times New Roman"/>
          </w:rPr>
          <w:t xml:space="preserve">.</w:t>
        </w:r>
        <w:r>
          <w:rPr>
            <w:rStyle w:val="904"/>
            <w:rFonts w:ascii="Times New Roman" w:hAnsi="Times New Roman" w:eastAsia="Times New Roman" w:cs="Times New Roman"/>
            <w:lang w:val="en-US"/>
          </w:rPr>
          <w:t xml:space="preserve">ru</w:t>
        </w:r>
      </w:hyperlink>
      <w:r>
        <w:rPr>
          <w:rFonts w:ascii="Times New Roman" w:hAnsi="Times New Roman" w:eastAsia="Times New Roman" w:cs="Times New Roman"/>
        </w:rPr>
        <w:t xml:space="preserve">  (ООО «РТС-тендер»)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7. </w:t>
      </w: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Задаток должен поступить не позднее: </w:t>
      </w: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15 </w:t>
      </w:r>
      <w:r>
        <w:rPr>
          <w:rFonts w:ascii="Times New Roman" w:hAnsi="Times New Roman" w:eastAsia="Times New Roman" w:cs="Times New Roman"/>
          <w:b/>
          <w:shd w:val="clear" w:color="auto" w:fill="ffffff"/>
        </w:rPr>
        <w:t xml:space="preserve">декабря 2023 года (8 час. 00 мин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время московское) по следующим реквизитам: ООО "РТС-тендер"; Наименование банка: Филиал "Корпоративный" ПАО "Совкомбанк" Расчетный счёт: 40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702810512030016362 Корр. счёт:30101810445250000360 БИК:044525360 ИНН:7710357167 КПП:773001001, назначение платежа: задаток для участия в аукционе. С момента перечисления претендентом задатка, договор о задатке считается заключенным в установленном порядке.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Возврат задатка производится в следующих случаях: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- в случае отказа Организатора аукциона от проведения аукциона задаток возвращается в течение трех дней со дня принятия решения об отказе в проведении аукциона.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-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-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-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Победителю аукциона, либо единственному приз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нанному участником аукциона заявителю, а также участнику, подавшему единственную заявку на участие в аукционе, или единственному принявшему участие в аукционе участнику, уклонившемуся от заключения договора по результатам аукциона, задаток не возвращается.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  <w:r>
        <w:rPr>
          <w:rFonts w:ascii="Times New Roman" w:hAnsi="Times New Roman" w:cs="Times New Roman"/>
          <w:shd w:val="clear" w:color="auto" w:fill="ffffff"/>
        </w:rPr>
      </w:r>
      <w:r>
        <w:rPr>
          <w:rFonts w:ascii="Times New Roman" w:hAnsi="Times New Roman" w:cs="Times New Roman"/>
          <w:shd w:val="clear" w:color="auto" w:fill="ffffff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8.</w:t>
      </w:r>
      <w:r>
        <w:rPr>
          <w:rFonts w:ascii="Times New Roman" w:hAnsi="Times New Roman" w:eastAsia="Times New Roman" w:cs="Times New Roman"/>
        </w:rPr>
        <w:t xml:space="preserve"> Осмотр земельного участка осуществляется претендентами самостоятельно по месту нахождения участка.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9</w:t>
      </w:r>
      <w:r>
        <w:rPr>
          <w:rFonts w:ascii="Times New Roman" w:hAnsi="Times New Roman" w:eastAsia="Times New Roman" w:cs="Times New Roman"/>
        </w:rPr>
        <w:t xml:space="preserve">.</w:t>
      </w:r>
      <w:r>
        <w:rPr>
          <w:rFonts w:ascii="Times New Roman" w:hAnsi="Times New Roman" w:eastAsia="Times New Roman" w:cs="Times New Roman"/>
        </w:rPr>
        <w:t xml:space="preserve"> В</w:t>
      </w:r>
      <w:r>
        <w:rPr>
          <w:rFonts w:ascii="Times New Roman" w:hAnsi="Times New Roman" w:eastAsia="Times New Roman" w:cs="Times New Roman"/>
        </w:rPr>
        <w:t xml:space="preserve">з</w:t>
      </w:r>
      <w:r>
        <w:rPr>
          <w:rFonts w:ascii="Times New Roman" w:hAnsi="Times New Roman" w:eastAsia="Times New Roman" w:cs="Times New Roman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 w:eastAsia="Times New Roman" w:cs="Times New Roman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904"/>
            <w:rFonts w:ascii="Times New Roman" w:hAnsi="Times New Roman" w:eastAsia="Times New Roman" w:cs="Times New Roman"/>
          </w:rPr>
          <w:t xml:space="preserve">https://www.rts-tender.ru/</w:t>
        </w:r>
      </w:hyperlink>
      <w:r>
        <w:rPr>
          <w:rFonts w:ascii="Times New Roman" w:hAnsi="Times New Roman" w:eastAsia="Times New Roman" w:cs="Times New Roman"/>
        </w:rPr>
        <w:t xml:space="preserve"> (ООО «РТС-тендер») во вкладке ТАРИФЫ/ИМУЩЕСТВЕННЫЕ ТОРГИ.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10.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b/>
        </w:rPr>
        <w:t xml:space="preserve">Место дата, время и порядок определения участников аукциона: </w:t>
      </w:r>
      <w:r>
        <w:rPr>
          <w:rFonts w:ascii="Times New Roman" w:hAnsi="Times New Roman" w:eastAsia="Times New Roman" w:cs="Times New Roman"/>
          <w:b/>
        </w:rPr>
        <w:t xml:space="preserve">15</w:t>
      </w: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  <w:b/>
        </w:rPr>
        <w:t xml:space="preserve">декабря</w:t>
      </w:r>
      <w:r>
        <w:rPr>
          <w:rFonts w:ascii="Times New Roman" w:hAnsi="Times New Roman" w:eastAsia="Times New Roman" w:cs="Times New Roman"/>
          <w:b/>
        </w:rPr>
        <w:t xml:space="preserve"> 2023 года в 10 час. 00 мин</w:t>
      </w:r>
      <w:r>
        <w:rPr>
          <w:rFonts w:ascii="Times New Roman" w:hAnsi="Times New Roman" w:eastAsia="Times New Roman" w:cs="Times New Roman"/>
        </w:rPr>
        <w:t xml:space="preserve">. На электронной площадке</w:t>
      </w:r>
      <w:r>
        <w:rPr>
          <w:rFonts w:ascii="Times New Roman" w:hAnsi="Times New Roman" w:eastAsia="Times New Roman" w:cs="Times New Roman"/>
        </w:rPr>
        <w:t xml:space="preserve"> </w:t>
      </w:r>
      <w:hyperlink r:id="rId12" w:tooltip="http://www.rts-tender.ru" w:history="1">
        <w:r>
          <w:rPr>
            <w:rStyle w:val="904"/>
            <w:rFonts w:ascii="Times New Roman" w:hAnsi="Times New Roman" w:eastAsia="Times New Roman" w:cs="Times New Roman"/>
          </w:rPr>
          <w:t xml:space="preserve">www.rts-tender.ru</w:t>
        </w:r>
      </w:hyperlink>
      <w:r>
        <w:rPr>
          <w:rFonts w:ascii="Times New Roman" w:hAnsi="Times New Roman" w:eastAsia="Times New Roman" w:cs="Times New Roman"/>
        </w:rPr>
        <w:t xml:space="preserve"> (ООО «РТС-тендер»).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Определение участников аукциона проводится без участия заявителей (претендентов).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11. Дата, место, время и порядок проведения аукциона:18</w:t>
      </w:r>
      <w:r>
        <w:rPr>
          <w:rFonts w:ascii="Times New Roman" w:hAnsi="Times New Roman" w:eastAsia="Times New Roman" w:cs="Times New Roman"/>
          <w:b/>
        </w:rPr>
        <w:t xml:space="preserve"> </w:t>
      </w:r>
      <w:bookmarkStart w:id="0" w:name="_GoBack"/>
      <w:r>
        <w:rPr>
          <w:rFonts w:ascii="Times New Roman" w:hAnsi="Times New Roman" w:eastAsia="Times New Roman" w:cs="Times New Roman"/>
        </w:rPr>
      </w:r>
      <w:bookmarkEnd w:id="0"/>
      <w:r>
        <w:rPr>
          <w:rFonts w:ascii="Times New Roman" w:hAnsi="Times New Roman" w:eastAsia="Times New Roman" w:cs="Times New Roman"/>
          <w:b/>
        </w:rPr>
        <w:t xml:space="preserve">декабря 2023 года в 10 час. 00 мин.</w:t>
      </w:r>
      <w:r>
        <w:rPr>
          <w:rFonts w:ascii="Times New Roman" w:hAnsi="Times New Roman" w:eastAsia="Times New Roman" w:cs="Times New Roman"/>
        </w:rPr>
        <w:t xml:space="preserve"> н</w:t>
      </w:r>
      <w:r>
        <w:rPr>
          <w:rFonts w:ascii="Times New Roman" w:hAnsi="Times New Roman" w:eastAsia="Times New Roman" w:cs="Times New Roman"/>
        </w:rPr>
        <w:t xml:space="preserve">а электронной площадке </w:t>
      </w:r>
      <w:hyperlink r:id="rId13" w:tooltip="https://www.rts-tender.ru/" w:history="1">
        <w:r>
          <w:rPr>
            <w:rFonts w:ascii="Times New Roman" w:hAnsi="Times New Roman" w:eastAsia="Times New Roman" w:cs="Times New Roman"/>
            <w:color w:val="0000ff"/>
            <w:u w:val="single"/>
          </w:rPr>
          <w:t xml:space="preserve">https://www.rts-tender.ru/</w:t>
        </w:r>
      </w:hyperlink>
      <w:r>
        <w:rPr>
          <w:rFonts w:ascii="Times New Roman" w:hAnsi="Times New Roman" w:eastAsia="Times New Roman" w:cs="Times New Roman"/>
        </w:rPr>
        <w:t xml:space="preserve"> (ООО «РТС-тендер») в соответствии с регламентом электронной площадки.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12. </w:t>
      </w:r>
      <w:r>
        <w:rPr>
          <w:rFonts w:ascii="Times New Roman" w:hAnsi="Times New Roman" w:eastAsia="Times New Roman" w:cs="Times New Roman"/>
        </w:rPr>
        <w:t xml:space="preserve">Победителем признается участник, предложивший в ходе аукциона наибольшую цену.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13.</w:t>
      </w:r>
      <w:r>
        <w:rPr>
          <w:rFonts w:ascii="Times New Roman" w:hAnsi="Times New Roman" w:eastAsia="Times New Roman" w:cs="Times New Roman"/>
        </w:rPr>
        <w:t xml:space="preserve">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14.</w:t>
      </w:r>
      <w:r>
        <w:rPr>
          <w:rFonts w:ascii="Times New Roman" w:hAnsi="Times New Roman" w:eastAsia="Times New Roman" w:cs="Times New Roman"/>
        </w:rPr>
        <w:t xml:space="preserve"> Организатор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не </w:t>
      </w:r>
      <w:r>
        <w:rPr>
          <w:rFonts w:ascii="Times New Roman" w:hAnsi="Times New Roman" w:eastAsia="Times New Roman" w:cs="Times New Roman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15.</w:t>
      </w:r>
      <w:r>
        <w:rPr>
          <w:rFonts w:ascii="Times New Roman" w:hAnsi="Times New Roman" w:eastAsia="Times New Roman" w:cs="Times New Roman"/>
        </w:rPr>
        <w:t xml:space="preserve"> Уполномоченный орган в течение пяти дней со дня истечения срока, предусмотренного пунктом 14, направляет победителю электронного аукциона или иным лицам, с которыми в соответствии с пунктами 13, 14, 20 и 25 статьи 39.12 Кодекса </w:t>
      </w:r>
      <w:r>
        <w:rPr>
          <w:rFonts w:ascii="Times New Roman" w:hAnsi="Times New Roman" w:eastAsia="Times New Roman" w:cs="Times New Roman"/>
        </w:rPr>
        <w:t xml:space="preserve">заключается договор аренды земельного участка, подписанный проект договора аренды такого участка.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rPr>
          <w:rFonts w:ascii="Liberation Serif" w:hAnsi="Liberation Serif"/>
        </w:rPr>
      </w:pPr>
      <w:r>
        <w:rPr>
          <w:rFonts w:ascii="Times New Roman" w:hAnsi="Times New Roman" w:eastAsia="Times New Roman" w:cs="Times New Roman"/>
          <w:b/>
        </w:rPr>
        <w:t xml:space="preserve">16.</w:t>
      </w:r>
      <w:r>
        <w:rPr>
          <w:rFonts w:ascii="Times New Roman" w:hAnsi="Times New Roman" w:eastAsia="Times New Roman" w:cs="Times New Roman"/>
        </w:rPr>
        <w:t xml:space="preserve">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победившим в нем.   </w:t>
      </w:r>
      <w:r>
        <w:rPr>
          <w:rFonts w:ascii="Times New Roman" w:hAnsi="Times New Roman" w:eastAsia="Times New Roman" w:cs="Times New Roman"/>
        </w:rPr>
        <w:br w:type="page" w:clear="all"/>
      </w: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ind w:firstLine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1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>
        <w:rPr>
          <w:b/>
          <w:sz w:val="22"/>
          <w:szCs w:val="22"/>
          <w:lang w:eastAsia="zh-CN"/>
        </w:rPr>
      </w:r>
    </w:p>
    <w:p>
      <w:pPr>
        <w:rPr>
          <w:b/>
          <w:sz w:val="2"/>
          <w:szCs w:val="10"/>
          <w:lang w:eastAsia="zh-CN"/>
        </w:rPr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</w:p>
    <w:p>
      <w:pPr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>
        <w:rPr>
          <w:b/>
          <w:sz w:val="19"/>
          <w:szCs w:val="19"/>
          <w:lang w:eastAsia="zh-CN"/>
        </w:rPr>
      </w:r>
    </w:p>
    <w:p>
      <w:pPr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</w:p>
    <w:p>
      <w:pPr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</w:p>
    <w:p>
      <w:pPr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jc w:val="both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  <w:tab/>
        <w:t xml:space="preserve"> </w:t>
      </w: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</w:p>
    <w:p>
      <w:pPr>
        <w:jc w:val="center"/>
        <w:rPr>
          <w:sz w:val="18"/>
          <w:szCs w:val="18"/>
          <w:lang w:eastAsia="zh-CN"/>
        </w:rPr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jc w:val="both"/>
        <w:rPr>
          <w:b/>
          <w:bCs/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>
        <w:rPr>
          <w:b/>
          <w:bCs/>
          <w:sz w:val="19"/>
          <w:szCs w:val="19"/>
          <w:lang w:eastAsia="zh-CN"/>
        </w:rPr>
      </w:r>
      <w:r>
        <w:rPr>
          <w:b/>
          <w:bCs/>
          <w:sz w:val="19"/>
          <w:szCs w:val="19"/>
          <w:lang w:eastAsia="zh-CN"/>
        </w:rPr>
      </w:r>
    </w:p>
    <w:p>
      <w:pPr>
        <w:jc w:val="center"/>
        <w:rPr>
          <w:b/>
          <w:lang w:eastAsia="zh-CN"/>
        </w:rPr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>
        <w:rPr>
          <w:b/>
          <w:lang w:eastAsia="zh-CN"/>
        </w:rPr>
      </w:r>
      <w:r>
        <w:rPr>
          <w:b/>
          <w:lang w:eastAsia="zh-CN"/>
        </w:rPr>
      </w: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</w:tc>
      </w:tr>
      <w:tr>
        <w:trPr>
          <w:trHeight w:val="1179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rPr>
                <w:rFonts w:eastAsia="Calibri"/>
              </w:rPr>
              <w:pBdr>
                <w:bottom w:val="single" w:color="000000" w:sz="4" w:space="1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  <w:p>
            <w:pPr>
              <w:jc w:val="center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>
              <w:rPr>
                <w:b/>
                <w:sz w:val="16"/>
                <w:szCs w:val="18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>
              <w:rPr>
                <w:sz w:val="18"/>
                <w:szCs w:val="18"/>
                <w:u w:val="single"/>
                <w:lang w:eastAsia="zh-CN"/>
              </w:rPr>
            </w:r>
          </w:p>
        </w:tc>
      </w:tr>
    </w:tbl>
    <w:p>
      <w:pPr>
        <w:ind w:hanging="1"/>
        <w:jc w:val="both"/>
        <w:widowControl w:val="off"/>
        <w:rPr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b/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_________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_________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142"/>
        <w:jc w:val="both"/>
        <w:widowControl w:val="off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>
        <w:rPr>
          <w:b/>
          <w:sz w:val="18"/>
          <w:szCs w:val="18"/>
        </w:rPr>
      </w:r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ind w:firstLine="142"/>
        <w:jc w:val="both"/>
        <w:widowControl w:val="off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</w:p>
    <w:p>
      <w:pPr>
        <w:numPr>
          <w:ilvl w:val="0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1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sz w:val="18"/>
          <w:szCs w:val="18"/>
          <w:vertAlign w:val="superscript"/>
          <w:lang w:eastAsia="zh-CN"/>
        </w:rPr>
        <w:footnoteReference w:id="4"/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1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0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0"/>
          <w:numId w:val="7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0"/>
          <w:numId w:val="7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0"/>
          <w:numId w:val="7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0"/>
          <w:numId w:val="7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numPr>
          <w:ilvl w:val="0"/>
          <w:numId w:val="7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>
        <w:rPr>
          <w:sz w:val="18"/>
          <w:szCs w:val="18"/>
          <w:lang w:eastAsia="zh-CN"/>
        </w:rPr>
      </w:r>
    </w:p>
    <w:p>
      <w:pPr>
        <w:spacing w:after="160" w:line="259" w:lineRule="auto"/>
        <w:rPr>
          <w:szCs w:val="28"/>
          <w:lang w:eastAsia="zh-CN"/>
        </w:rPr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>
        <w:rPr>
          <w:szCs w:val="28"/>
          <w:lang w:eastAsia="zh-CN"/>
        </w:rPr>
      </w:r>
    </w:p>
    <w:p>
      <w:pPr>
        <w:spacing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>
        <w:rPr>
          <w:bCs/>
          <w:szCs w:val="28"/>
          <w:lang w:eastAsia="zh-CN"/>
        </w:rPr>
      </w:r>
    </w:p>
    <w:tbl>
      <w:tblPr>
        <w:tblStyle w:val="923"/>
        <w:tblW w:w="5000" w:type="pct"/>
        <w:tblBorders>
          <w:insideH w:val="none" w:color="auto" w:sz="0" w:space="0"/>
          <w:insideV w:val="none" w:color="auto" w:sz="0" w:space="0"/>
        </w:tblBorders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345"/>
      </w:tblGrid>
      <w:tr>
        <w:trPr>
          <w:trHeight w:val="26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электронной подписи</w: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Владелец: </w:t>
            </w: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Организация: </w:t>
            </w:r>
            <w:r>
              <w:rPr>
                <w:sz w:val="16"/>
                <w:szCs w:val="16"/>
                <w:lang w:eastAsia="zh-CN"/>
              </w:rPr>
              <w:fldChar w:fldCharType="begin"/>
            </w:r>
            <w:r>
              <w:rPr>
                <w:sz w:val="16"/>
                <w:szCs w:val="16"/>
                <w:lang w:eastAsia="zh-CN"/>
              </w:rPr>
              <w:instrText xml:space="preserve"> Документ_ЭлПодпись_Организация_Участник </w:instrText>
            </w:r>
            <w:r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.</w:t>
            </w:r>
            <w:r>
              <w:rPr>
                <w:sz w:val="16"/>
                <w:szCs w:val="16"/>
                <w:lang w:eastAsia="zh-CN"/>
              </w:rPr>
              <w:fldChar w:fldCharType="end"/>
            </w: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Подписано: </w:t>
            </w: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сертификата</w:t>
            </w:r>
            <w:r>
              <w:rPr>
                <w:b/>
                <w:sz w:val="16"/>
                <w:szCs w:val="16"/>
                <w:lang w:eastAsia="zh-CN"/>
              </w:rPr>
            </w:r>
            <w:r>
              <w:rPr>
                <w:b/>
                <w:sz w:val="16"/>
                <w:szCs w:val="16"/>
                <w:lang w:eastAsia="zh-CN"/>
              </w:rPr>
            </w:r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Срок действия: </w:t>
            </w: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</w:p>
        </w:tc>
      </w:tr>
    </w:tbl>
    <w:p>
      <w:pPr>
        <w:ind w:left="7655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rPr>
          <w:sz w:val="20"/>
          <w:szCs w:val="20"/>
        </w:rPr>
      </w:pPr>
      <w:r>
        <w:rPr>
          <w:sz w:val="20"/>
          <w:szCs w:val="20"/>
        </w:rPr>
        <w:br w:type="page" w:clear="all"/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7655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2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851"/>
        <w:jc w:val="center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851"/>
        <w:jc w:val="center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ЗЕМЕЛЬНОГО УЧАСТКА №._______</w:t>
      </w:r>
      <w:r>
        <w:rPr>
          <w:b/>
          <w:sz w:val="20"/>
          <w:szCs w:val="20"/>
        </w:rPr>
      </w:r>
      <w:r>
        <w:rPr>
          <w:b/>
          <w:sz w:val="20"/>
          <w:szCs w:val="20"/>
        </w:rPr>
      </w:r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город Кострома                                                                                                                 «___» _________ 20__ года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Предмет договора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ind w:firstLine="720"/>
        <w:jc w:val="both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numPr>
          <w:ilvl w:val="1"/>
          <w:numId w:val="4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4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Участок имеет следующие ограничения (обременения):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Срок Договора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numPr>
          <w:ilvl w:val="1"/>
          <w:numId w:val="5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5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5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numPr>
          <w:ilvl w:val="1"/>
          <w:numId w:val="6"/>
        </w:numPr>
        <w:ind w:left="0" w:right="-5" w:firstLine="851"/>
        <w:jc w:val="both"/>
        <w:widowControl w:val="off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>
        <w:rPr>
          <w:color w:val="ff0000"/>
          <w:sz w:val="20"/>
          <w:szCs w:val="20"/>
        </w:rPr>
      </w:r>
      <w:r>
        <w:rPr>
          <w:color w:val="ff0000"/>
          <w:sz w:val="20"/>
          <w:szCs w:val="20"/>
        </w:rPr>
      </w:r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</w:t>
      </w:r>
      <w:r>
        <w:rPr>
          <w:sz w:val="20"/>
          <w:szCs w:val="20"/>
        </w:rPr>
        <w:t xml:space="preserve">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______________________», арендную плату за арендную плату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numPr>
          <w:ilvl w:val="1"/>
          <w:numId w:val="6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Права и обязанности Сторон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 Арендодатель имеет право: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 Арендодатель обязан: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 Арендатор имеет право: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 Арендатор обязан: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4.4.4.</w:t>
      </w:r>
      <w:r>
        <w:rPr>
          <w:sz w:val="20"/>
          <w:szCs w:val="20"/>
        </w:rPr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Ответственность Сторон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5.5. В случае невыполнения действий, указанных в пунктах 4.4.6, 4.4.8, 4.4.11, 4.4.13 Договора, Арендатор уплачивает штраф в размере 1/12 ежегодной арендной платы.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Особые условия договора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Реквизиты Сторон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Арендатор:  ______________________________________________________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Подписи Сторон</w: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</w:r>
    </w:p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>
        <w:trPr/>
        <w:tc>
          <w:tcPr>
            <w:tcW w:w="53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Арендодатель: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00" w:type="dxa"/>
            <w:textDirection w:val="lrTb"/>
            <w:noWrap w:val="false"/>
          </w:tcPr>
          <w:p>
            <w:pPr>
              <w:ind w:firstLine="6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328" w:type="dxa"/>
            <w:textDirection w:val="lrTb"/>
            <w:noWrap w:val="false"/>
          </w:tcPr>
          <w:p>
            <w:pPr>
              <w:ind w:firstLine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firstLine="18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4500" w:type="dxa"/>
            <w:textDirection w:val="lrTb"/>
            <w:noWrap w:val="false"/>
          </w:tcPr>
          <w:p>
            <w:pPr>
              <w:ind w:firstLine="60"/>
              <w:jc w:val="center"/>
              <w:widowControl w:val="off"/>
              <w:tabs>
                <w:tab w:val="left" w:pos="18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a_Timer">
    <w:panose1 w:val="02000603000000000000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21"/>
        <w:contextualSpacing/>
        <w:jc w:val="both"/>
        <w:spacing w:line="216" w:lineRule="auto"/>
      </w:pPr>
      <w:r>
        <w:rPr>
          <w:rStyle w:val="920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jc w:val="both"/>
      </w:pPr>
      <w:r>
        <w:rPr>
          <w:rStyle w:val="920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921"/>
        <w:contextualSpacing/>
        <w:jc w:val="both"/>
        <w:spacing w:line="216" w:lineRule="auto"/>
        <w:rPr>
          <w:sz w:val="18"/>
          <w:szCs w:val="18"/>
        </w:rPr>
      </w:pPr>
      <w:r>
        <w:rPr>
          <w:rStyle w:val="920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</w:rPr>
      </w:r>
      <w:r>
        <w:rPr>
          <w:sz w:val="18"/>
          <w:szCs w:val="18"/>
        </w:rPr>
      </w:r>
    </w:p>
  </w:footnote>
  <w:footnote w:id="5">
    <w:p>
      <w:pPr>
        <w:pStyle w:val="921"/>
        <w:contextualSpacing/>
        <w:jc w:val="both"/>
        <w:spacing w:line="216" w:lineRule="auto"/>
      </w:pPr>
      <w:r>
        <w:rPr>
          <w:rStyle w:val="920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hint="default" w:ascii="Times New Roman" w:hAnsi="Times New Roman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  <w:tabs>
          <w:tab w:val="left" w:pos="2160" w:leader="none"/>
        </w:tabs>
      </w:pPr>
      <w:rPr>
        <w:rFonts w:hint="default" w:ascii="Times New Roman" w:hAnsi="Times New Roman"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hint="default" w:ascii="Times New Roman" w:hAnsi="Times New Roman"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hint="default" w:ascii="Times New Roman" w:hAnsi="Times New Roman"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  <w:tabs>
          <w:tab w:val="left" w:pos="4320" w:leader="none"/>
        </w:tabs>
      </w:pPr>
      <w:rPr>
        <w:rFonts w:hint="default" w:ascii="Times New Roman" w:hAnsi="Times New Roman"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hint="default" w:ascii="Times New Roman" w:hAnsi="Times New Roman"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hint="default" w:ascii="Times New Roman" w:hAnsi="Times New Roman"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  <w:tabs>
          <w:tab w:val="left" w:pos="6480" w:leader="none"/>
        </w:tabs>
      </w:pPr>
      <w:rPr>
        <w:rFonts w:hint="default" w:ascii="Times New Roman" w:hAnsi="Times New Roman"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5">
    <w:name w:val="Heading 1 Char"/>
    <w:basedOn w:val="739"/>
    <w:link w:val="730"/>
    <w:uiPriority w:val="9"/>
    <w:rPr>
      <w:rFonts w:ascii="Arial" w:hAnsi="Arial" w:eastAsia="Arial" w:cs="Arial"/>
      <w:sz w:val="40"/>
      <w:szCs w:val="40"/>
    </w:rPr>
  </w:style>
  <w:style w:type="character" w:styleId="716">
    <w:name w:val="Heading 2 Char"/>
    <w:basedOn w:val="739"/>
    <w:link w:val="731"/>
    <w:uiPriority w:val="9"/>
    <w:rPr>
      <w:rFonts w:ascii="Arial" w:hAnsi="Arial" w:eastAsia="Arial" w:cs="Arial"/>
      <w:sz w:val="34"/>
    </w:rPr>
  </w:style>
  <w:style w:type="character" w:styleId="717">
    <w:name w:val="Heading 3 Char"/>
    <w:basedOn w:val="739"/>
    <w:link w:val="732"/>
    <w:uiPriority w:val="9"/>
    <w:rPr>
      <w:rFonts w:ascii="Arial" w:hAnsi="Arial" w:eastAsia="Arial" w:cs="Arial"/>
      <w:sz w:val="30"/>
      <w:szCs w:val="30"/>
    </w:rPr>
  </w:style>
  <w:style w:type="character" w:styleId="718">
    <w:name w:val="Heading 4 Char"/>
    <w:basedOn w:val="739"/>
    <w:link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19">
    <w:name w:val="Heading 5 Char"/>
    <w:basedOn w:val="739"/>
    <w:link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20">
    <w:name w:val="Heading 6 Char"/>
    <w:basedOn w:val="739"/>
    <w:link w:val="735"/>
    <w:uiPriority w:val="9"/>
    <w:rPr>
      <w:rFonts w:ascii="Arial" w:hAnsi="Arial" w:eastAsia="Arial" w:cs="Arial"/>
      <w:b/>
      <w:bCs/>
      <w:sz w:val="22"/>
      <w:szCs w:val="22"/>
    </w:rPr>
  </w:style>
  <w:style w:type="character" w:styleId="721">
    <w:name w:val="Heading 7 Char"/>
    <w:basedOn w:val="739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2">
    <w:name w:val="Heading 8 Char"/>
    <w:basedOn w:val="739"/>
    <w:link w:val="737"/>
    <w:uiPriority w:val="9"/>
    <w:rPr>
      <w:rFonts w:ascii="Arial" w:hAnsi="Arial" w:eastAsia="Arial" w:cs="Arial"/>
      <w:i/>
      <w:iCs/>
      <w:sz w:val="22"/>
      <w:szCs w:val="22"/>
    </w:rPr>
  </w:style>
  <w:style w:type="character" w:styleId="723">
    <w:name w:val="Heading 9 Char"/>
    <w:basedOn w:val="739"/>
    <w:link w:val="738"/>
    <w:uiPriority w:val="9"/>
    <w:rPr>
      <w:rFonts w:ascii="Arial" w:hAnsi="Arial" w:eastAsia="Arial" w:cs="Arial"/>
      <w:i/>
      <w:iCs/>
      <w:sz w:val="21"/>
      <w:szCs w:val="21"/>
    </w:rPr>
  </w:style>
  <w:style w:type="character" w:styleId="724">
    <w:name w:val="Title Char"/>
    <w:basedOn w:val="739"/>
    <w:link w:val="751"/>
    <w:uiPriority w:val="10"/>
    <w:rPr>
      <w:sz w:val="48"/>
      <w:szCs w:val="48"/>
    </w:rPr>
  </w:style>
  <w:style w:type="character" w:styleId="725">
    <w:name w:val="Subtitle Char"/>
    <w:basedOn w:val="739"/>
    <w:link w:val="753"/>
    <w:uiPriority w:val="11"/>
    <w:rPr>
      <w:sz w:val="24"/>
      <w:szCs w:val="24"/>
    </w:rPr>
  </w:style>
  <w:style w:type="character" w:styleId="726">
    <w:name w:val="Quote Char"/>
    <w:link w:val="755"/>
    <w:uiPriority w:val="29"/>
    <w:rPr>
      <w:i/>
    </w:rPr>
  </w:style>
  <w:style w:type="character" w:styleId="727">
    <w:name w:val="Intense Quote Char"/>
    <w:link w:val="757"/>
    <w:uiPriority w:val="30"/>
    <w:rPr>
      <w:i/>
    </w:rPr>
  </w:style>
  <w:style w:type="character" w:styleId="728">
    <w:name w:val="Endnote Text Char"/>
    <w:link w:val="889"/>
    <w:uiPriority w:val="99"/>
    <w:rPr>
      <w:sz w:val="20"/>
    </w:rPr>
  </w:style>
  <w:style w:type="paragraph" w:styleId="729" w:default="1">
    <w:name w:val="Normal"/>
    <w:qFormat/>
    <w:rPr>
      <w:rFonts w:ascii="Times New Roman" w:hAnsi="Times New Roman" w:eastAsia="Times New Roman" w:cs="Times New Roman"/>
      <w:sz w:val="24"/>
      <w:szCs w:val="24"/>
    </w:rPr>
  </w:style>
  <w:style w:type="paragraph" w:styleId="730">
    <w:name w:val="Heading 1"/>
    <w:basedOn w:val="729"/>
    <w:next w:val="729"/>
    <w:link w:val="74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31">
    <w:name w:val="Heading 2"/>
    <w:basedOn w:val="729"/>
    <w:next w:val="729"/>
    <w:link w:val="7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32">
    <w:name w:val="Heading 3"/>
    <w:basedOn w:val="729"/>
    <w:next w:val="729"/>
    <w:link w:val="7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33">
    <w:name w:val="Heading 4"/>
    <w:basedOn w:val="729"/>
    <w:next w:val="729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34">
    <w:name w:val="Heading 5"/>
    <w:basedOn w:val="729"/>
    <w:next w:val="729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5">
    <w:name w:val="Heading 6"/>
    <w:basedOn w:val="729"/>
    <w:next w:val="729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729"/>
    <w:next w:val="729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7">
    <w:name w:val="Heading 8"/>
    <w:basedOn w:val="729"/>
    <w:next w:val="729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8">
    <w:name w:val="Heading 9"/>
    <w:basedOn w:val="729"/>
    <w:next w:val="729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Заголовок 1 Знак"/>
    <w:basedOn w:val="739"/>
    <w:link w:val="730"/>
    <w:uiPriority w:val="9"/>
    <w:rPr>
      <w:rFonts w:ascii="Arial" w:hAnsi="Arial" w:eastAsia="Arial" w:cs="Arial"/>
      <w:sz w:val="40"/>
      <w:szCs w:val="40"/>
    </w:rPr>
  </w:style>
  <w:style w:type="character" w:styleId="743" w:customStyle="1">
    <w:name w:val="Заголовок 2 Знак"/>
    <w:basedOn w:val="739"/>
    <w:link w:val="731"/>
    <w:uiPriority w:val="9"/>
    <w:rPr>
      <w:rFonts w:ascii="Arial" w:hAnsi="Arial" w:eastAsia="Arial" w:cs="Arial"/>
      <w:sz w:val="34"/>
    </w:rPr>
  </w:style>
  <w:style w:type="character" w:styleId="744" w:customStyle="1">
    <w:name w:val="Заголовок 3 Знак"/>
    <w:basedOn w:val="739"/>
    <w:link w:val="732"/>
    <w:uiPriority w:val="9"/>
    <w:rPr>
      <w:rFonts w:ascii="Arial" w:hAnsi="Arial" w:eastAsia="Arial" w:cs="Arial"/>
      <w:sz w:val="30"/>
      <w:szCs w:val="30"/>
    </w:rPr>
  </w:style>
  <w:style w:type="character" w:styleId="745" w:customStyle="1">
    <w:name w:val="Заголовок 4 Знак"/>
    <w:basedOn w:val="739"/>
    <w:link w:val="733"/>
    <w:uiPriority w:val="9"/>
    <w:rPr>
      <w:rFonts w:ascii="Arial" w:hAnsi="Arial" w:eastAsia="Arial" w:cs="Arial"/>
      <w:b/>
      <w:bCs/>
      <w:sz w:val="26"/>
      <w:szCs w:val="26"/>
    </w:rPr>
  </w:style>
  <w:style w:type="character" w:styleId="746" w:customStyle="1">
    <w:name w:val="Заголовок 5 Знак"/>
    <w:basedOn w:val="739"/>
    <w:link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47" w:customStyle="1">
    <w:name w:val="Заголовок 6 Знак"/>
    <w:basedOn w:val="739"/>
    <w:link w:val="735"/>
    <w:uiPriority w:val="9"/>
    <w:rPr>
      <w:rFonts w:ascii="Arial" w:hAnsi="Arial" w:eastAsia="Arial" w:cs="Arial"/>
      <w:b/>
      <w:bCs/>
      <w:sz w:val="22"/>
      <w:szCs w:val="22"/>
    </w:rPr>
  </w:style>
  <w:style w:type="character" w:styleId="748" w:customStyle="1">
    <w:name w:val="Заголовок 7 Знак"/>
    <w:basedOn w:val="739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9" w:customStyle="1">
    <w:name w:val="Заголовок 8 Знак"/>
    <w:basedOn w:val="739"/>
    <w:link w:val="737"/>
    <w:uiPriority w:val="9"/>
    <w:rPr>
      <w:rFonts w:ascii="Arial" w:hAnsi="Arial" w:eastAsia="Arial" w:cs="Arial"/>
      <w:i/>
      <w:iCs/>
      <w:sz w:val="22"/>
      <w:szCs w:val="22"/>
    </w:rPr>
  </w:style>
  <w:style w:type="character" w:styleId="750" w:customStyle="1">
    <w:name w:val="Заголовок 9 Знак"/>
    <w:basedOn w:val="739"/>
    <w:link w:val="738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Title"/>
    <w:basedOn w:val="729"/>
    <w:next w:val="729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 w:customStyle="1">
    <w:name w:val="Заголовок Знак"/>
    <w:basedOn w:val="739"/>
    <w:link w:val="751"/>
    <w:uiPriority w:val="10"/>
    <w:rPr>
      <w:sz w:val="48"/>
      <w:szCs w:val="48"/>
    </w:rPr>
  </w:style>
  <w:style w:type="paragraph" w:styleId="753">
    <w:name w:val="Subtitle"/>
    <w:basedOn w:val="729"/>
    <w:next w:val="729"/>
    <w:link w:val="754"/>
    <w:uiPriority w:val="11"/>
    <w:qFormat/>
    <w:pPr>
      <w:spacing w:before="200" w:after="200"/>
    </w:pPr>
  </w:style>
  <w:style w:type="character" w:styleId="754" w:customStyle="1">
    <w:name w:val="Подзаголовок Знак"/>
    <w:basedOn w:val="739"/>
    <w:link w:val="753"/>
    <w:uiPriority w:val="11"/>
    <w:rPr>
      <w:sz w:val="24"/>
      <w:szCs w:val="24"/>
    </w:rPr>
  </w:style>
  <w:style w:type="paragraph" w:styleId="755">
    <w:name w:val="Quote"/>
    <w:basedOn w:val="729"/>
    <w:next w:val="729"/>
    <w:link w:val="756"/>
    <w:uiPriority w:val="29"/>
    <w:qFormat/>
    <w:pPr>
      <w:ind w:left="720" w:right="720"/>
    </w:pPr>
    <w:rPr>
      <w:i/>
    </w:rPr>
  </w:style>
  <w:style w:type="character" w:styleId="756" w:customStyle="1">
    <w:name w:val="Цитата 2 Знак"/>
    <w:link w:val="755"/>
    <w:uiPriority w:val="29"/>
    <w:rPr>
      <w:i/>
    </w:rPr>
  </w:style>
  <w:style w:type="paragraph" w:styleId="757">
    <w:name w:val="Intense Quote"/>
    <w:basedOn w:val="729"/>
    <w:next w:val="729"/>
    <w:link w:val="75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 w:customStyle="1">
    <w:name w:val="Выделенная цитата Знак"/>
    <w:link w:val="757"/>
    <w:uiPriority w:val="30"/>
    <w:rPr>
      <w:i/>
    </w:rPr>
  </w:style>
  <w:style w:type="character" w:styleId="759" w:customStyle="1">
    <w:name w:val="Header Char"/>
    <w:basedOn w:val="739"/>
    <w:uiPriority w:val="99"/>
  </w:style>
  <w:style w:type="character" w:styleId="760" w:customStyle="1">
    <w:name w:val="Footer Char"/>
    <w:basedOn w:val="739"/>
    <w:uiPriority w:val="99"/>
  </w:style>
  <w:style w:type="paragraph" w:styleId="761">
    <w:name w:val="Caption"/>
    <w:basedOn w:val="729"/>
    <w:next w:val="7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 w:customStyle="1">
    <w:name w:val="Caption Char"/>
    <w:uiPriority w:val="99"/>
  </w:style>
  <w:style w:type="table" w:styleId="763" w:customStyle="1">
    <w:name w:val="Table Grid Light"/>
    <w:basedOn w:val="74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4">
    <w:name w:val="Plain Table 1"/>
    <w:basedOn w:val="74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74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7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7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7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74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1"/>
    <w:basedOn w:val="74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2"/>
    <w:basedOn w:val="74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3"/>
    <w:basedOn w:val="74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4"/>
    <w:basedOn w:val="74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5"/>
    <w:basedOn w:val="74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6"/>
    <w:basedOn w:val="74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74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1"/>
    <w:basedOn w:val="74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2"/>
    <w:basedOn w:val="74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3"/>
    <w:basedOn w:val="74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4"/>
    <w:basedOn w:val="74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5"/>
    <w:basedOn w:val="74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6"/>
    <w:basedOn w:val="74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74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1"/>
    <w:basedOn w:val="74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2"/>
    <w:basedOn w:val="74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3"/>
    <w:basedOn w:val="74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4"/>
    <w:basedOn w:val="74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5"/>
    <w:basedOn w:val="74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6"/>
    <w:basedOn w:val="74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74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 w:customStyle="1">
    <w:name w:val="Grid Table 4 - Accent 1"/>
    <w:basedOn w:val="74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2" w:customStyle="1">
    <w:name w:val="Grid Table 4 - Accent 2"/>
    <w:basedOn w:val="74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3" w:customStyle="1">
    <w:name w:val="Grid Table 4 - Accent 3"/>
    <w:basedOn w:val="74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4" w:customStyle="1">
    <w:name w:val="Grid Table 4 - Accent 4"/>
    <w:basedOn w:val="74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5" w:customStyle="1">
    <w:name w:val="Grid Table 4 - Accent 5"/>
    <w:basedOn w:val="74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6" w:customStyle="1">
    <w:name w:val="Grid Table 4 - Accent 6"/>
    <w:basedOn w:val="74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7">
    <w:name w:val="Grid Table 5 Dark"/>
    <w:basedOn w:val="74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1"/>
    <w:basedOn w:val="74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2"/>
    <w:basedOn w:val="74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3"/>
    <w:basedOn w:val="74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4"/>
    <w:basedOn w:val="74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5"/>
    <w:basedOn w:val="74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6"/>
    <w:basedOn w:val="74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4">
    <w:name w:val="Grid Table 6 Colorful"/>
    <w:basedOn w:val="74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5" w:customStyle="1">
    <w:name w:val="Grid Table 6 Colorful - Accent 1"/>
    <w:basedOn w:val="74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6" w:customStyle="1">
    <w:name w:val="Grid Table 6 Colorful - Accent 2"/>
    <w:basedOn w:val="74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7" w:customStyle="1">
    <w:name w:val="Grid Table 6 Colorful - Accent 3"/>
    <w:basedOn w:val="74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8" w:customStyle="1">
    <w:name w:val="Grid Table 6 Colorful - Accent 4"/>
    <w:basedOn w:val="74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9" w:customStyle="1">
    <w:name w:val="Grid Table 6 Colorful - Accent 5"/>
    <w:basedOn w:val="74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0" w:customStyle="1">
    <w:name w:val="Grid Table 6 Colorful - Accent 6"/>
    <w:basedOn w:val="74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>
    <w:name w:val="Grid Table 7 Colorful"/>
    <w:basedOn w:val="74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2" w:customStyle="1">
    <w:name w:val="Grid Table 7 Colorful - Accent 1"/>
    <w:basedOn w:val="74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3" w:customStyle="1">
    <w:name w:val="Grid Table 7 Colorful - Accent 2"/>
    <w:basedOn w:val="74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4" w:customStyle="1">
    <w:name w:val="Grid Table 7 Colorful - Accent 3"/>
    <w:basedOn w:val="74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5" w:customStyle="1">
    <w:name w:val="Grid Table 7 Colorful - Accent 4"/>
    <w:basedOn w:val="74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6" w:customStyle="1">
    <w:name w:val="Grid Table 7 Colorful - Accent 5"/>
    <w:basedOn w:val="74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7" w:customStyle="1">
    <w:name w:val="Grid Table 7 Colorful - Accent 6"/>
    <w:basedOn w:val="74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18">
    <w:name w:val="List Table 1 Light"/>
    <w:basedOn w:val="74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1"/>
    <w:basedOn w:val="740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2"/>
    <w:basedOn w:val="740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3"/>
    <w:basedOn w:val="740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4"/>
    <w:basedOn w:val="740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5"/>
    <w:basedOn w:val="740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6"/>
    <w:basedOn w:val="740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74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1"/>
    <w:basedOn w:val="74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2"/>
    <w:basedOn w:val="74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3"/>
    <w:basedOn w:val="74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4"/>
    <w:basedOn w:val="74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5"/>
    <w:basedOn w:val="74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6"/>
    <w:basedOn w:val="74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74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1"/>
    <w:basedOn w:val="74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2"/>
    <w:basedOn w:val="74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3"/>
    <w:basedOn w:val="74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4"/>
    <w:basedOn w:val="74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5"/>
    <w:basedOn w:val="74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6"/>
    <w:basedOn w:val="74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74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1"/>
    <w:basedOn w:val="74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2"/>
    <w:basedOn w:val="74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3"/>
    <w:basedOn w:val="74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4"/>
    <w:basedOn w:val="74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5"/>
    <w:basedOn w:val="74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6"/>
    <w:basedOn w:val="74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74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1"/>
    <w:basedOn w:val="74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2"/>
    <w:basedOn w:val="74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3"/>
    <w:basedOn w:val="74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4"/>
    <w:basedOn w:val="74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5"/>
    <w:basedOn w:val="74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6"/>
    <w:basedOn w:val="74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>
    <w:name w:val="List Table 6 Colorful"/>
    <w:basedOn w:val="74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4" w:customStyle="1">
    <w:name w:val="List Table 6 Colorful - Accent 1"/>
    <w:basedOn w:val="74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5" w:customStyle="1">
    <w:name w:val="List Table 6 Colorful - Accent 2"/>
    <w:basedOn w:val="74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6" w:customStyle="1">
    <w:name w:val="List Table 6 Colorful - Accent 3"/>
    <w:basedOn w:val="74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7" w:customStyle="1">
    <w:name w:val="List Table 6 Colorful - Accent 4"/>
    <w:basedOn w:val="74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8" w:customStyle="1">
    <w:name w:val="List Table 6 Colorful - Accent 5"/>
    <w:basedOn w:val="74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9" w:customStyle="1">
    <w:name w:val="List Table 6 Colorful - Accent 6"/>
    <w:basedOn w:val="74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0">
    <w:name w:val="List Table 7 Colorful"/>
    <w:basedOn w:val="74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1" w:customStyle="1">
    <w:name w:val="List Table 7 Colorful - Accent 1"/>
    <w:basedOn w:val="74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2" w:customStyle="1">
    <w:name w:val="List Table 7 Colorful - Accent 2"/>
    <w:basedOn w:val="74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3" w:customStyle="1">
    <w:name w:val="List Table 7 Colorful - Accent 3"/>
    <w:basedOn w:val="74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4" w:customStyle="1">
    <w:name w:val="List Table 7 Colorful - Accent 4"/>
    <w:basedOn w:val="74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5" w:customStyle="1">
    <w:name w:val="List Table 7 Colorful - Accent 5"/>
    <w:basedOn w:val="74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6" w:customStyle="1">
    <w:name w:val="List Table 7 Colorful - Accent 6"/>
    <w:basedOn w:val="74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7" w:customStyle="1">
    <w:name w:val="Lined - Accent"/>
    <w:basedOn w:val="74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8" w:customStyle="1">
    <w:name w:val="Lined - Accent 1"/>
    <w:basedOn w:val="74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9" w:customStyle="1">
    <w:name w:val="Lined - Accent 2"/>
    <w:basedOn w:val="74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0" w:customStyle="1">
    <w:name w:val="Lined - Accent 3"/>
    <w:basedOn w:val="74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1" w:customStyle="1">
    <w:name w:val="Lined - Accent 4"/>
    <w:basedOn w:val="74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2" w:customStyle="1">
    <w:name w:val="Lined - Accent 5"/>
    <w:basedOn w:val="74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3" w:customStyle="1">
    <w:name w:val="Lined - Accent 6"/>
    <w:basedOn w:val="740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4" w:customStyle="1">
    <w:name w:val="Bordered &amp; Lined - Accent"/>
    <w:basedOn w:val="740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Bordered &amp; Lined - Accent 1"/>
    <w:basedOn w:val="740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6" w:customStyle="1">
    <w:name w:val="Bordered &amp; Lined - Accent 2"/>
    <w:basedOn w:val="740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7" w:customStyle="1">
    <w:name w:val="Bordered &amp; Lined - Accent 3"/>
    <w:basedOn w:val="740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8" w:customStyle="1">
    <w:name w:val="Bordered &amp; Lined - Accent 4"/>
    <w:basedOn w:val="740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9" w:customStyle="1">
    <w:name w:val="Bordered &amp; Lined - Accent 5"/>
    <w:basedOn w:val="740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0" w:customStyle="1">
    <w:name w:val="Bordered &amp; Lined - Accent 6"/>
    <w:basedOn w:val="740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1" w:customStyle="1">
    <w:name w:val="Bordered"/>
    <w:basedOn w:val="74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2" w:customStyle="1">
    <w:name w:val="Bordered - Accent 1"/>
    <w:basedOn w:val="74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3" w:customStyle="1">
    <w:name w:val="Bordered - Accent 2"/>
    <w:basedOn w:val="74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4" w:customStyle="1">
    <w:name w:val="Bordered - Accent 3"/>
    <w:basedOn w:val="74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5" w:customStyle="1">
    <w:name w:val="Bordered - Accent 4"/>
    <w:basedOn w:val="74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6" w:customStyle="1">
    <w:name w:val="Bordered - Accent 5"/>
    <w:basedOn w:val="74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7" w:customStyle="1">
    <w:name w:val="Bordered - Accent 6"/>
    <w:basedOn w:val="74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8" w:customStyle="1">
    <w:name w:val="Footnote Text Char"/>
    <w:uiPriority w:val="99"/>
    <w:rPr>
      <w:sz w:val="18"/>
    </w:rPr>
  </w:style>
  <w:style w:type="paragraph" w:styleId="889">
    <w:name w:val="endnote text"/>
    <w:basedOn w:val="729"/>
    <w:link w:val="890"/>
    <w:uiPriority w:val="99"/>
    <w:semiHidden/>
    <w:unhideWhenUsed/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basedOn w:val="739"/>
    <w:uiPriority w:val="99"/>
    <w:semiHidden/>
    <w:unhideWhenUsed/>
    <w:rPr>
      <w:vertAlign w:val="superscript"/>
    </w:rPr>
  </w:style>
  <w:style w:type="paragraph" w:styleId="892">
    <w:name w:val="toc 1"/>
    <w:basedOn w:val="729"/>
    <w:next w:val="729"/>
    <w:uiPriority w:val="39"/>
    <w:unhideWhenUsed/>
    <w:pPr>
      <w:spacing w:after="57"/>
    </w:pPr>
  </w:style>
  <w:style w:type="paragraph" w:styleId="893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894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895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896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897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898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899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00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29"/>
    <w:next w:val="729"/>
    <w:uiPriority w:val="99"/>
    <w:unhideWhenUsed/>
  </w:style>
  <w:style w:type="character" w:styleId="903">
    <w:name w:val="FollowedHyperlink"/>
    <w:basedOn w:val="739"/>
    <w:uiPriority w:val="99"/>
    <w:unhideWhenUsed/>
    <w:qFormat/>
    <w:rPr>
      <w:color w:val="800080"/>
      <w:u w:val="single"/>
    </w:rPr>
  </w:style>
  <w:style w:type="character" w:styleId="904">
    <w:name w:val="Hyperlink"/>
    <w:basedOn w:val="739"/>
    <w:uiPriority w:val="99"/>
    <w:unhideWhenUsed/>
    <w:qFormat/>
    <w:rPr>
      <w:color w:val="0000ff"/>
      <w:u w:val="single"/>
    </w:rPr>
  </w:style>
  <w:style w:type="character" w:styleId="905">
    <w:name w:val="Strong"/>
    <w:basedOn w:val="739"/>
    <w:qFormat/>
    <w:rPr>
      <w:rFonts w:cs="Times New Roman"/>
      <w:b/>
      <w:bCs/>
    </w:rPr>
  </w:style>
  <w:style w:type="paragraph" w:styleId="906">
    <w:name w:val="Body Text Indent 3"/>
    <w:basedOn w:val="729"/>
    <w:uiPriority w:val="99"/>
    <w:unhideWhenUsed/>
    <w:qFormat/>
    <w:pPr>
      <w:ind w:left="283"/>
      <w:spacing w:after="120"/>
    </w:pPr>
    <w:rPr>
      <w:sz w:val="16"/>
      <w:szCs w:val="16"/>
    </w:rPr>
  </w:style>
  <w:style w:type="paragraph" w:styleId="907">
    <w:name w:val="Header"/>
    <w:basedOn w:val="729"/>
    <w:link w:val="910"/>
    <w:uiPriority w:val="99"/>
    <w:unhideWhenUsed/>
    <w:qFormat/>
  </w:style>
  <w:style w:type="paragraph" w:styleId="908">
    <w:name w:val="Footer"/>
    <w:basedOn w:val="729"/>
    <w:link w:val="911"/>
    <w:uiPriority w:val="99"/>
    <w:unhideWhenUsed/>
    <w:qFormat/>
  </w:style>
  <w:style w:type="paragraph" w:styleId="909">
    <w:name w:val="Normal (Web)"/>
    <w:basedOn w:val="729"/>
    <w:qFormat/>
    <w:pPr>
      <w:jc w:val="both"/>
      <w:spacing w:before="100" w:beforeAutospacing="1" w:after="100" w:afterAutospacing="1" w:line="360" w:lineRule="auto"/>
    </w:pPr>
    <w:rPr>
      <w:rFonts w:ascii="Verdana" w:hAnsi="Verdana"/>
      <w:color w:val="000000"/>
      <w:sz w:val="18"/>
      <w:szCs w:val="18"/>
    </w:rPr>
  </w:style>
  <w:style w:type="character" w:styleId="910" w:customStyle="1">
    <w:name w:val="Верхний колонтитул Знак"/>
    <w:basedOn w:val="739"/>
    <w:link w:val="907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1" w:customStyle="1">
    <w:name w:val="Нижний колонтитул Знак"/>
    <w:basedOn w:val="739"/>
    <w:link w:val="90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2" w:customStyle="1">
    <w:name w:val="10"/>
    <w:basedOn w:val="739"/>
    <w:qFormat/>
    <w:rPr>
      <w:rFonts w:hint="default" w:ascii="Times New Roman" w:hAnsi="Times New Roman" w:cs="Times New Roman"/>
    </w:rPr>
  </w:style>
  <w:style w:type="character" w:styleId="913" w:customStyle="1">
    <w:name w:val="15"/>
    <w:basedOn w:val="739"/>
    <w:qFormat/>
    <w:rPr>
      <w:rFonts w:hint="default" w:ascii="Times New Roman" w:hAnsi="Times New Roman" w:cs="Times New Roman"/>
      <w:color w:val="0000ff"/>
      <w:u w:val="single"/>
    </w:rPr>
  </w:style>
  <w:style w:type="character" w:styleId="914" w:customStyle="1">
    <w:name w:val="16"/>
    <w:basedOn w:val="739"/>
    <w:qFormat/>
    <w:rPr>
      <w:rFonts w:hint="default" w:ascii="Times New Roman" w:hAnsi="Times New Roman" w:cs="Times New Roman"/>
    </w:rPr>
  </w:style>
  <w:style w:type="paragraph" w:styleId="915">
    <w:name w:val="No Spacing"/>
    <w:uiPriority w:val="1"/>
    <w:qFormat/>
    <w:rPr>
      <w:rFonts w:ascii="Calibri" w:hAnsi="Calibri" w:eastAsia="Times New Roman" w:cs="Times New Roman"/>
      <w:sz w:val="22"/>
      <w:szCs w:val="22"/>
      <w:lang w:eastAsia="en-US"/>
    </w:rPr>
  </w:style>
  <w:style w:type="paragraph" w:styleId="916" w:customStyle="1">
    <w:name w:val="rezul"/>
    <w:basedOn w:val="729"/>
    <w:qFormat/>
    <w:pPr>
      <w:ind w:firstLine="283"/>
      <w:jc w:val="both"/>
      <w:widowControl w:val="off"/>
    </w:pPr>
    <w:rPr>
      <w:b/>
      <w:szCs w:val="20"/>
      <w:lang w:val="en-US"/>
    </w:rPr>
  </w:style>
  <w:style w:type="character" w:styleId="917" w:customStyle="1">
    <w:name w:val="rts-text"/>
    <w:basedOn w:val="739"/>
    <w:qFormat/>
  </w:style>
  <w:style w:type="paragraph" w:styleId="918" w:customStyle="1">
    <w:name w:val="Заголов1"/>
    <w:basedOn w:val="729"/>
    <w:uiPriority w:val="99"/>
    <w:pPr>
      <w:jc w:val="center"/>
      <w:widowControl w:val="off"/>
    </w:pPr>
    <w:rPr>
      <w:rFonts w:ascii="a_Timer" w:hAnsi="a_Timer" w:cs="a_Timer"/>
      <w:lang w:val="en-US"/>
    </w:rPr>
  </w:style>
  <w:style w:type="paragraph" w:styleId="919">
    <w:name w:val="List Paragraph"/>
    <w:basedOn w:val="729"/>
    <w:uiPriority w:val="99"/>
    <w:pPr>
      <w:contextualSpacing/>
      <w:ind w:left="720"/>
    </w:pPr>
  </w:style>
  <w:style w:type="character" w:styleId="920">
    <w:name w:val="footnote reference"/>
    <w:rPr>
      <w:vertAlign w:val="superscript"/>
    </w:rPr>
  </w:style>
  <w:style w:type="paragraph" w:styleId="921">
    <w:name w:val="footnote text"/>
    <w:basedOn w:val="729"/>
    <w:link w:val="922"/>
    <w:rPr>
      <w:sz w:val="20"/>
      <w:szCs w:val="20"/>
      <w:lang w:eastAsia="zh-CN"/>
    </w:rPr>
  </w:style>
  <w:style w:type="character" w:styleId="922" w:customStyle="1">
    <w:name w:val="Текст сноски Знак"/>
    <w:basedOn w:val="739"/>
    <w:link w:val="921"/>
    <w:rPr>
      <w:rFonts w:ascii="Times New Roman" w:hAnsi="Times New Roman" w:eastAsia="Times New Roman" w:cs="Times New Roman"/>
      <w:lang w:eastAsia="zh-CN"/>
    </w:rPr>
  </w:style>
  <w:style w:type="table" w:styleId="923">
    <w:name w:val="Table Grid"/>
    <w:basedOn w:val="740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4">
    <w:name w:val="Balloon Text"/>
    <w:basedOn w:val="729"/>
    <w:link w:val="92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5" w:customStyle="1">
    <w:name w:val="Текст выноски Знак"/>
    <w:basedOn w:val="739"/>
    <w:link w:val="924"/>
    <w:uiPriority w:val="99"/>
    <w:semiHidden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revision>6</cp:revision>
  <dcterms:created xsi:type="dcterms:W3CDTF">2023-10-24T13:37:00Z</dcterms:created>
  <dcterms:modified xsi:type="dcterms:W3CDTF">2023-11-14T08:56:35Z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A6359D14764B43E9BA567EF3ABEF27A6</vt:lpwstr>
  </property>
</Properties>
</file>