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Утверждено</w:t>
      </w:r>
      <w:r>
        <w:rPr>
          <w:i/>
          <w:iCs/>
          <w:sz w:val="22"/>
          <w:szCs w:val="22"/>
        </w:rPr>
      </w:r>
      <w:r/>
    </w:p>
    <w:p>
      <w:pPr>
        <w:pStyle w:val="721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>
        <w:rPr>
          <w:i/>
          <w:iCs/>
          <w:sz w:val="22"/>
          <w:szCs w:val="22"/>
        </w:rPr>
      </w:r>
      <w:r/>
    </w:p>
    <w:p>
      <w:pPr>
        <w:pStyle w:val="721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Администрации города Костромы</w:t>
      </w:r>
      <w:r>
        <w:rPr>
          <w:i/>
          <w:iCs/>
          <w:sz w:val="22"/>
          <w:szCs w:val="22"/>
        </w:rPr>
      </w:r>
      <w:r/>
    </w:p>
    <w:p>
      <w:pPr>
        <w:pStyle w:val="721"/>
        <w:ind w:left="5245" w:firstLine="0"/>
        <w:jc w:val="center"/>
        <w:rPr>
          <w:bCs/>
          <w:i/>
        </w:rPr>
      </w:pPr>
      <w:r>
        <w:rPr>
          <w:bCs/>
          <w:i/>
        </w:rPr>
        <w:t xml:space="preserve">от _________________ № _______</w:t>
      </w:r>
      <w:r>
        <w:rPr>
          <w:bCs/>
          <w:i/>
        </w:rPr>
      </w:r>
      <w:r/>
    </w:p>
    <w:p>
      <w:pPr>
        <w:pStyle w:val="721"/>
        <w:ind w:left="5245" w:firstLine="0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721"/>
        <w:ind w:firstLine="851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790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ИЗВЕЩЕНИЕ</w:t>
      </w:r>
      <w:r>
        <w:rPr>
          <w:sz w:val="26"/>
          <w:szCs w:val="26"/>
        </w:rPr>
      </w:r>
      <w:r/>
    </w:p>
    <w:p>
      <w:pPr>
        <w:pStyle w:val="790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проведении аукциона на право заключения договора аренды земельного участка, расположенного на территории города Костромы, государственная собственность на который не разграничена </w:t>
      </w:r>
      <w:r>
        <w:rPr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  <w:i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Управление имущественных и земельных отношений Администрации города Костромы сообщает о проведении </w:t>
      </w:r>
      <w:r>
        <w:rPr>
          <w:rFonts w:ascii="Times New Roman" w:hAnsi="Times New Roman"/>
          <w:b/>
          <w:bCs/>
          <w:sz w:val="26"/>
          <w:szCs w:val="26"/>
        </w:rPr>
        <w:t xml:space="preserve">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июля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аукциона на право заключения договора аренды земельного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Форма торгов – электронный аукцион. 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Основание проведения аукциона – постановление Администрации города Костром</w:t>
      </w:r>
      <w:r>
        <w:rPr>
          <w:rFonts w:ascii="Times New Roman" w:hAnsi="Times New Roman"/>
          <w:sz w:val="26"/>
          <w:szCs w:val="26"/>
        </w:rPr>
        <w:t xml:space="preserve">ы от </w:t>
      </w:r>
      <w:r>
        <w:rPr>
          <w:rFonts w:ascii="Times New Roman" w:hAnsi="Times New Roman"/>
          <w:sz w:val="26"/>
          <w:szCs w:val="26"/>
        </w:rPr>
        <w:t xml:space="preserve">10 октября 2023 </w:t>
      </w:r>
      <w:r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 xml:space="preserve">1977 «</w:t>
      </w:r>
      <w:r>
        <w:rPr>
          <w:rFonts w:ascii="Times New Roman" w:hAnsi="Times New Roman"/>
          <w:color w:val="000000"/>
          <w:sz w:val="26"/>
          <w:szCs w:val="26"/>
        </w:rPr>
        <w:t xml:space="preserve">О проведении аукцио</w:t>
      </w:r>
      <w:r>
        <w:rPr>
          <w:rFonts w:ascii="Times New Roman" w:hAnsi="Times New Roman"/>
          <w:color w:val="000000"/>
          <w:sz w:val="26"/>
          <w:szCs w:val="26"/>
        </w:rPr>
        <w:t xml:space="preserve">на на право заключения договора аренды земельного участка, государственная собственность на который не разграничена, имеющего местоположение: Костромская область, город Кострома, улица Индустриальная, в районе земельного участка 42ж».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Сведения о предмете аукциона: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Лот № 1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местоположение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Костромская область, город Кострома, улица Индустриальная, в районе земельного участка 42ж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в.м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кадастровый номер: 44:27:060901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1338;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категория земель: земли населенных пунктов;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разрешенное использован</w:t>
      </w:r>
      <w:r>
        <w:rPr>
          <w:rFonts w:ascii="Times New Roman" w:hAnsi="Times New Roman" w:cs="Times New Roman"/>
          <w:sz w:val="26"/>
          <w:szCs w:val="26"/>
        </w:rPr>
        <w:t xml:space="preserve">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мбулаторное ветеринарное обслуживание, коммунальное обслуживание, хранение автотранспорта, трубопроводный транспорт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обременения и ограничения</w:t>
      </w:r>
      <w:r>
        <w:rPr>
          <w:rFonts w:ascii="Times New Roman" w:hAnsi="Times New Roman" w:cs="Times New Roman"/>
          <w:sz w:val="26"/>
          <w:szCs w:val="26"/>
        </w:rPr>
        <w:t xml:space="preserve">: участок расположен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приаэродромной</w:t>
      </w:r>
      <w:r>
        <w:rPr>
          <w:rFonts w:ascii="Times New Roman" w:hAnsi="Times New Roman" w:cs="Times New Roman"/>
          <w:sz w:val="26"/>
          <w:szCs w:val="26"/>
        </w:rPr>
        <w:t xml:space="preserve"> территории аэродрома Кострома (</w:t>
      </w:r>
      <w:r>
        <w:rPr>
          <w:rFonts w:ascii="Times New Roman" w:hAnsi="Times New Roman" w:cs="Times New Roman"/>
          <w:sz w:val="26"/>
          <w:szCs w:val="26"/>
        </w:rPr>
        <w:t xml:space="preserve">Сокеркино</w:t>
      </w:r>
      <w:r>
        <w:rPr>
          <w:rFonts w:ascii="Times New Roman" w:hAnsi="Times New Roman" w:cs="Times New Roman"/>
          <w:sz w:val="26"/>
          <w:szCs w:val="26"/>
        </w:rPr>
        <w:t xml:space="preserve">) (зона с особыми условиями использования территории с реестровым номером 44:00-6.587), третьей, четвертой, пятой и шестой </w:t>
      </w:r>
      <w:r>
        <w:rPr>
          <w:rFonts w:ascii="Times New Roman" w:hAnsi="Times New Roman" w:cs="Times New Roman"/>
          <w:sz w:val="26"/>
          <w:szCs w:val="26"/>
        </w:rPr>
        <w:t xml:space="preserve">подзонах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приаэродромной</w:t>
      </w:r>
      <w:r>
        <w:rPr>
          <w:rFonts w:ascii="Times New Roman" w:hAnsi="Times New Roman" w:cs="Times New Roman"/>
          <w:sz w:val="26"/>
          <w:szCs w:val="26"/>
        </w:rPr>
        <w:t xml:space="preserve"> территории аэродрома Кострома (</w:t>
      </w:r>
      <w:r>
        <w:rPr>
          <w:rFonts w:ascii="Times New Roman" w:hAnsi="Times New Roman" w:cs="Times New Roman"/>
          <w:sz w:val="26"/>
          <w:szCs w:val="26"/>
        </w:rPr>
        <w:t xml:space="preserve">Сокеркино</w:t>
      </w:r>
      <w:r>
        <w:rPr>
          <w:rFonts w:ascii="Times New Roman" w:hAnsi="Times New Roman" w:cs="Times New Roman"/>
          <w:sz w:val="26"/>
          <w:szCs w:val="26"/>
        </w:rPr>
        <w:t xml:space="preserve">) (зоны с особыми условиями использования территории с реестровыми номерами 44:00-6.583; 44:00-6.584; 44:00-6.585; 44:00-6.593</w:t>
      </w:r>
      <w:r>
        <w:rPr>
          <w:rFonts w:ascii="Times New Roman" w:hAnsi="Times New Roman" w:cs="Times New Roman"/>
          <w:sz w:val="26"/>
          <w:szCs w:val="26"/>
        </w:rPr>
        <w:t xml:space="preserve"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- па</w:t>
      </w:r>
      <w:r>
        <w:rPr>
          <w:rFonts w:ascii="Times New Roman" w:hAnsi="Times New Roman"/>
          <w:sz w:val="26"/>
          <w:szCs w:val="26"/>
        </w:rPr>
        <w:t xml:space="preserve">раметры разрешенного строитель</w:t>
      </w: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тва: 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6"/>
          <w:szCs w:val="26"/>
        </w:rPr>
        <w:t xml:space="preserve">амбулаторное ветеринарное обслуживание:</w:t>
      </w:r>
      <w:r>
        <w:rPr>
          <w:rFonts w:ascii="Times New Roman" w:hAnsi="Times New Roman" w:cs="Times New Roman"/>
          <w:sz w:val="26"/>
          <w:szCs w:val="26"/>
        </w:rPr>
        <w:t xml:space="preserve">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коммунальное обслуживание: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хранение автотранспорта: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трубопроводный транспорт: </w:t>
      </w:r>
      <w:r>
        <w:rPr>
          <w:rFonts w:ascii="Times New Roman" w:hAnsi="Times New Roman" w:cs="Times New Roman"/>
          <w:sz w:val="26"/>
          <w:szCs w:val="26"/>
        </w:rPr>
        <w:t xml:space="preserve">максимальный процент застройки земельного участка – 100; предельное количество этажей – 3; минимальный отступ от границ земельного участка – 0 м;</w:t>
      </w:r>
      <w:r>
        <w:rPr>
          <w:sz w:val="26"/>
          <w:szCs w:val="26"/>
          <w:highlight w:val="none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срок аренды земельного участка: 2 года 6 месяцев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</w:t>
      </w:r>
      <w:r>
        <w:rPr>
          <w:rFonts w:ascii="Times New Roman" w:hAnsi="Times New Roman" w:cs="Times New Roman"/>
          <w:sz w:val="26"/>
          <w:szCs w:val="26"/>
        </w:rPr>
        <w:t xml:space="preserve">Костромагорводоканал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 xml:space="preserve">28.0</w:t>
      </w:r>
      <w:r>
        <w:rPr>
          <w:rFonts w:ascii="Times New Roman" w:hAnsi="Times New Roman" w:cs="Times New Roman"/>
          <w:sz w:val="26"/>
          <w:szCs w:val="26"/>
        </w:rPr>
        <w:t xml:space="preserve">8.2023 № исх.02.11/</w:t>
      </w:r>
      <w:r>
        <w:rPr>
          <w:rFonts w:ascii="Times New Roman" w:hAnsi="Times New Roman" w:cs="Times New Roman"/>
          <w:sz w:val="26"/>
          <w:szCs w:val="26"/>
        </w:rPr>
        <w:t xml:space="preserve">6112, от 28</w:t>
      </w:r>
      <w:r>
        <w:rPr>
          <w:rFonts w:ascii="Times New Roman" w:hAnsi="Times New Roman" w:cs="Times New Roman"/>
          <w:sz w:val="26"/>
          <w:szCs w:val="26"/>
        </w:rPr>
        <w:t xml:space="preserve">.0</w:t>
      </w:r>
      <w:r>
        <w:rPr>
          <w:rFonts w:ascii="Times New Roman" w:hAnsi="Times New Roman" w:cs="Times New Roman"/>
          <w:sz w:val="26"/>
          <w:szCs w:val="26"/>
        </w:rPr>
        <w:t xml:space="preserve">8.2023 </w:t>
        <w:br/>
        <w:t xml:space="preserve">№ исх.02.11/</w:t>
      </w:r>
      <w:r>
        <w:rPr>
          <w:rFonts w:ascii="Times New Roman" w:hAnsi="Times New Roman" w:cs="Times New Roman"/>
          <w:sz w:val="26"/>
          <w:szCs w:val="26"/>
        </w:rPr>
        <w:t xml:space="preserve">6124д; </w:t>
      </w:r>
      <w:r>
        <w:rPr>
          <w:rFonts w:ascii="Times New Roman" w:hAnsi="Times New Roman" w:cs="Times New Roman"/>
          <w:sz w:val="26"/>
          <w:szCs w:val="26"/>
        </w:rPr>
        <w:t xml:space="preserve">газоснабжение от АО «Газпром газораспределение Кострома» от </w:t>
      </w:r>
      <w:r>
        <w:rPr>
          <w:rFonts w:ascii="Times New Roman" w:hAnsi="Times New Roman" w:cs="Times New Roman"/>
          <w:sz w:val="26"/>
          <w:szCs w:val="26"/>
        </w:rPr>
        <w:t xml:space="preserve">29.0</w:t>
      </w:r>
      <w:r>
        <w:rPr>
          <w:rFonts w:ascii="Times New Roman" w:hAnsi="Times New Roman" w:cs="Times New Roman"/>
          <w:sz w:val="26"/>
          <w:szCs w:val="26"/>
        </w:rPr>
        <w:t xml:space="preserve">8.2023 № </w:t>
      </w:r>
      <w:r>
        <w:rPr>
          <w:rFonts w:ascii="Times New Roman" w:hAnsi="Times New Roman" w:cs="Times New Roman"/>
          <w:sz w:val="26"/>
          <w:szCs w:val="26"/>
        </w:rPr>
        <w:t xml:space="preserve">ИС-</w:t>
      </w:r>
      <w:r>
        <w:rPr>
          <w:rFonts w:ascii="Times New Roman" w:hAnsi="Times New Roman" w:cs="Times New Roman"/>
          <w:sz w:val="26"/>
          <w:szCs w:val="26"/>
        </w:rPr>
        <w:t xml:space="preserve">15/</w:t>
      </w:r>
      <w:r>
        <w:rPr>
          <w:rFonts w:ascii="Times New Roman" w:hAnsi="Times New Roman" w:cs="Times New Roman"/>
          <w:sz w:val="26"/>
          <w:szCs w:val="26"/>
        </w:rPr>
        <w:t xml:space="preserve">1006</w:t>
      </w:r>
      <w:r>
        <w:rPr>
          <w:rFonts w:ascii="Times New Roman" w:hAnsi="Times New Roman" w:cs="Times New Roman"/>
          <w:sz w:val="26"/>
          <w:szCs w:val="26"/>
        </w:rPr>
        <w:t xml:space="preserve">, теплоснабжение от ПАО «ТГК-2» от </w:t>
      </w:r>
      <w:r>
        <w:rPr>
          <w:rFonts w:ascii="Times New Roman" w:hAnsi="Times New Roman" w:cs="Times New Roman"/>
          <w:sz w:val="26"/>
          <w:szCs w:val="26"/>
        </w:rPr>
        <w:t xml:space="preserve">18.</w:t>
      </w:r>
      <w:r>
        <w:rPr>
          <w:rFonts w:ascii="Times New Roman" w:hAnsi="Times New Roman" w:cs="Times New Roman"/>
          <w:sz w:val="26"/>
          <w:szCs w:val="26"/>
        </w:rPr>
        <w:t xml:space="preserve">08.2023 </w:t>
        <w:br/>
        <w:t xml:space="preserve">№ 4201/1359</w:t>
      </w:r>
      <w:r>
        <w:rPr>
          <w:rFonts w:ascii="Times New Roman" w:hAnsi="Times New Roman" w:cs="Times New Roman"/>
          <w:sz w:val="26"/>
          <w:szCs w:val="26"/>
        </w:rPr>
        <w:t xml:space="preserve">-2023;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начальный размер ежегодной арендной платы:</w:t>
      </w:r>
      <w:r>
        <w:rPr>
          <w:rFonts w:ascii="Times New Roman" w:hAnsi="Times New Roman" w:cs="Times New Roman"/>
          <w:sz w:val="26"/>
          <w:szCs w:val="26"/>
        </w:rPr>
        <w:t xml:space="preserve"> 2 431 </w:t>
      </w:r>
      <w:r>
        <w:rPr>
          <w:rFonts w:ascii="Times New Roman" w:hAnsi="Times New Roman" w:cs="Times New Roman"/>
          <w:sz w:val="26"/>
          <w:szCs w:val="26"/>
        </w:rPr>
        <w:t xml:space="preserve">(Две</w:t>
      </w:r>
      <w:r>
        <w:rPr>
          <w:rFonts w:ascii="Times New Roman" w:hAnsi="Times New Roman" w:cs="Times New Roman"/>
          <w:sz w:val="26"/>
          <w:szCs w:val="26"/>
        </w:rPr>
        <w:t xml:space="preserve"> тысячи четыреста тридцать один) рубль;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шаг аукциона: </w:t>
      </w:r>
      <w:r>
        <w:rPr>
          <w:rFonts w:ascii="Times New Roman" w:hAnsi="Times New Roman" w:cs="Times New Roman"/>
          <w:sz w:val="26"/>
          <w:szCs w:val="26"/>
        </w:rPr>
        <w:t xml:space="preserve">72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</w:t>
      </w:r>
      <w:r>
        <w:rPr>
          <w:rFonts w:ascii="Times New Roman" w:hAnsi="Times New Roman" w:cs="Times New Roman"/>
          <w:sz w:val="26"/>
          <w:szCs w:val="26"/>
        </w:rPr>
        <w:t xml:space="preserve">Семьдесят два) рубля;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размер задатка:</w:t>
      </w:r>
      <w:r>
        <w:rPr>
          <w:rFonts w:ascii="Times New Roman" w:hAnsi="Times New Roman" w:cs="Times New Roman"/>
          <w:sz w:val="26"/>
          <w:szCs w:val="26"/>
        </w:rPr>
        <w:t xml:space="preserve"> 2 431 </w:t>
      </w:r>
      <w:r>
        <w:rPr>
          <w:rFonts w:ascii="Times New Roman" w:hAnsi="Times New Roman" w:cs="Times New Roman"/>
          <w:sz w:val="26"/>
          <w:szCs w:val="26"/>
        </w:rPr>
        <w:t xml:space="preserve">(Две</w:t>
      </w:r>
      <w:r>
        <w:rPr>
          <w:rFonts w:ascii="Times New Roman" w:hAnsi="Times New Roman" w:cs="Times New Roman"/>
          <w:sz w:val="26"/>
          <w:szCs w:val="26"/>
        </w:rPr>
        <w:t xml:space="preserve"> тысячи четыреста тридцать один) рубль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4. Организатор аукцио</w:t>
      </w:r>
      <w:r>
        <w:rPr>
          <w:rFonts w:ascii="Times New Roman" w:hAnsi="Times New Roman"/>
          <w:sz w:val="26"/>
          <w:szCs w:val="26"/>
          <w:highlight w:val="white"/>
        </w:rPr>
        <w:t xml:space="preserve">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5. Заявка </w:t>
      </w:r>
      <w:r>
        <w:rPr>
          <w:rFonts w:ascii="Times New Roman" w:hAnsi="Times New Roman" w:eastAsia="Calibri"/>
          <w:sz w:val="26"/>
          <w:szCs w:val="26"/>
          <w:highlight w:val="white"/>
        </w:rPr>
        <w:t xml:space="preserve">(Приложение 1) </w:t>
      </w:r>
      <w:r>
        <w:rPr>
          <w:rFonts w:ascii="Times New Roman" w:hAnsi="Times New Roman"/>
          <w:sz w:val="26"/>
          <w:szCs w:val="26"/>
          <w:highlight w:val="white"/>
        </w:rPr>
        <w:t xml:space="preserve">на участие в электронном аукционе с указанием </w:t>
      </w:r>
      <w:r>
        <w:rPr>
          <w:rFonts w:ascii="Times New Roman" w:hAnsi="Times New Roman"/>
          <w:sz w:val="26"/>
          <w:szCs w:val="26"/>
        </w:rPr>
        <w:t xml:space="preserve">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Calibri"/>
          <w:sz w:val="26"/>
          <w:szCs w:val="26"/>
        </w:rPr>
        <w:t xml:space="preserve">на сайте </w:t>
      </w:r>
      <w:hyperlink r:id="rId9" w:tooltip="https://www.rts-tender.ru/" w:history="1">
        <w:r>
          <w:rPr>
            <w:rStyle w:val="749"/>
            <w:rFonts w:ascii="Times New Roman" w:hAnsi="Times New Roman" w:eastAsia="Calibri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 w:eastAsia="Calibri"/>
          <w:sz w:val="26"/>
          <w:szCs w:val="26"/>
        </w:rPr>
        <w:t xml:space="preserve"> (ООО «РТС-тендер») </w:t>
      </w:r>
      <w:r>
        <w:rPr>
          <w:rFonts w:ascii="Times New Roman" w:hAnsi="Times New Roman"/>
          <w:sz w:val="26"/>
          <w:szCs w:val="26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</w:t>
      </w:r>
      <w:r>
        <w:rPr>
          <w:rFonts w:ascii="Times New Roman" w:hAnsi="Times New Roman"/>
          <w:sz w:val="26"/>
          <w:szCs w:val="26"/>
        </w:rPr>
        <w:t xml:space="preserve">ителя.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88"/>
        <w:ind w:firstLine="709"/>
        <w:jc w:val="both"/>
        <w:rPr>
          <w:rFonts w:ascii="Times New Roman" w:hAnsi="Times New Roman" w:eastAsia="Calibri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К заявке на участие прилагаются следующие документы:</w:t>
      </w:r>
      <w:r>
        <w:rPr>
          <w:rFonts w:ascii="Times New Roman" w:hAnsi="Times New Roman" w:eastAsia="Calibri"/>
          <w:sz w:val="26"/>
          <w:szCs w:val="26"/>
          <w:highlight w:val="none"/>
          <w:lang w:eastAsia="ru-RU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копии документов, удостоверяющих личность (для физических лиц);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В случа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/>
          <w:bCs/>
          <w:sz w:val="26"/>
          <w:szCs w:val="26"/>
        </w:rPr>
        <w:t xml:space="preserve">на один ЛОТ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ата и время начала подачи заявок: 30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мая 2024 года с 10 час 00 мин. по местному времени.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Дата и время окончания подачи заявок: 29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июня 202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4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года в 18 час 00 мин. по местному времени.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/" w:history="1"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www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. 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i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rts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-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tender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ru</w:t>
        </w:r>
      </w:hyperlink>
      <w:r>
        <w:rPr>
          <w:rFonts w:ascii="Times New Roman" w:hAnsi="Times New Roman"/>
          <w:sz w:val="26"/>
          <w:szCs w:val="26"/>
        </w:rPr>
        <w:t xml:space="preserve">  (ООО «РТС-тендер»)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</w:t>
      </w:r>
      <w:r>
        <w:rPr>
          <w:rFonts w:ascii="Times New Roman" w:hAnsi="Times New Roman"/>
          <w:sz w:val="26"/>
          <w:szCs w:val="26"/>
          <w:lang w:eastAsia="en-US"/>
        </w:rPr>
        <w:t xml:space="preserve">ля участия в аукционе в электронной форме</w:t>
      </w:r>
      <w:r>
        <w:rPr>
          <w:rFonts w:ascii="Times New Roman" w:hAnsi="Times New Roman"/>
          <w:sz w:val="26"/>
          <w:szCs w:val="26"/>
          <w:lang w:eastAsia="en-US"/>
        </w:rPr>
        <w:t xml:space="preserve"> установлено требование о внесении задатка. В целях исполнения данного требования Заявитель обеспечивает наличие денежных средств на счёте Оператора электронной площадки в размере, не менее суммы задатка, установленного в настоящей аукционной документации.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</w:t>
      </w:r>
      <w:r>
        <w:rPr>
          <w:rFonts w:ascii="Times New Roman" w:hAnsi="Times New Roman"/>
          <w:sz w:val="26"/>
          <w:szCs w:val="26"/>
          <w:lang w:eastAsia="en-US"/>
        </w:rPr>
        <w:t xml:space="preserve">числение денежных средств на счёт Оператора электронной площадки производится </w:t>
      </w:r>
      <w:r>
        <w:rPr>
          <w:rFonts w:ascii="Times New Roman" w:hAnsi="Times New Roman"/>
          <w:sz w:val="26"/>
          <w:szCs w:val="26"/>
          <w:lang w:eastAsia="en-US"/>
        </w:rPr>
        <w:t xml:space="preserve">в срок до даты рассмотрения заявок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(не позднее: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1</w:t>
      </w:r>
      <w:r>
        <w:rPr>
          <w:rFonts w:ascii="Times New Roman" w:hAnsi="Times New Roman"/>
          <w:b/>
          <w:bCs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июля 202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 года 8 час. 00 мин</w:t>
      </w:r>
      <w:r>
        <w:rPr>
          <w:rFonts w:ascii="Times New Roman" w:hAnsi="Times New Roman"/>
          <w:sz w:val="26"/>
          <w:szCs w:val="26"/>
          <w:highlight w:val="white"/>
          <w:shd w:val="clear" w:color="auto" w:fill="ffffff"/>
        </w:rPr>
        <w:t xml:space="preserve"> время московское)</w:t>
      </w:r>
      <w:r>
        <w:rPr>
          <w:rFonts w:ascii="Times New Roman" w:hAnsi="Times New Roman"/>
          <w:sz w:val="26"/>
          <w:szCs w:val="26"/>
          <w:lang w:eastAsia="en-US"/>
        </w:rPr>
        <w:t xml:space="preserve"> в соответствии с Регламентом Оператора электронной площадки, размещенными на электронной площадке по следующим реквизитам: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Получатель платежа: ООО «РТС-тендер»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Банковские реквизиты: Филиал «Корпоративный» ПАО «</w:t>
      </w:r>
      <w:r>
        <w:rPr>
          <w:rFonts w:ascii="Times New Roman" w:hAnsi="Times New Roman"/>
          <w:sz w:val="26"/>
          <w:szCs w:val="26"/>
          <w:lang w:eastAsia="en-US"/>
        </w:rPr>
        <w:t xml:space="preserve">Совкомбанк</w:t>
      </w:r>
      <w:r>
        <w:rPr>
          <w:rFonts w:ascii="Times New Roman" w:hAnsi="Times New Roman"/>
          <w:sz w:val="26"/>
          <w:szCs w:val="26"/>
          <w:lang w:eastAsia="en-US"/>
        </w:rPr>
        <w:t xml:space="preserve">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БИК 044525360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Расчётный счёт: 40702810512030016362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Корр. счёт 30101810445250000360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ИНН 7710357167 КПП 773001001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Назначение платежа: «Внесение гарантийного обеспечения по Соглашению о внесении гарантийного обеспечения, № аналитического счета, без НДС».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средства, перечисленные в соответствии с Регламентом Оператора электронной площадки, размещенными на электронной площадке на счет Оператора электронной площадки, учитываются на счете Заявителя, открытом у Оператора электронной площадки.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 в размере, равном задатку, блокируются Оператором электронной площадки на счете Заявителя в соответствии с Регл</w:t>
      </w:r>
      <w:r>
        <w:rPr>
          <w:rFonts w:ascii="Times New Roman" w:hAnsi="Times New Roman"/>
          <w:sz w:val="26"/>
          <w:szCs w:val="26"/>
          <w:lang w:eastAsia="en-US"/>
        </w:rPr>
        <w:t xml:space="preserve">аментом Оператора электронной площадки, размещенными на электронной площадке.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Подача Заявки и блокирование задатка является заключением соглашения о задатке.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 если денежных средств на счете Заявителя недостаточно, Оператором электронной площадки Заявка не принимается.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Прекращение блокирования денежных средств на счете Заявителя в соответствии с Регламентом Оператора электронной площадки, размещенными на электронной площадке производится Оператором электронной площадки в следующем порядке:</w:t>
      </w:r>
      <w:r>
        <w:rPr>
          <w:rFonts w:ascii="Times New Roman" w:hAnsi="Times New Roman"/>
          <w:sz w:val="26"/>
          <w:szCs w:val="26"/>
          <w:highlight w:val="none"/>
          <w:lang w:eastAsia="en-US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Заявителя, отозвавшего Заявку до окончания срока приема Заявок, - в течение 3 (трех) рабочих дней со дня поступления уведомления об отзыве Заявки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Заявителя, не допущенного к участи</w:t>
      </w:r>
      <w:r>
        <w:rPr>
          <w:rFonts w:ascii="Times New Roman" w:hAnsi="Times New Roman"/>
          <w:sz w:val="26"/>
          <w:szCs w:val="26"/>
          <w:lang w:eastAsia="en-US"/>
        </w:rPr>
        <w:t xml:space="preserve">ю в аукционе в электронной форме, - в течение 3 (трех) рабочих дней со дня оформления Протокола рассмотрения заявок на участие в аукционе в электронной форме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Участников, участвовавших в а</w:t>
      </w:r>
      <w:r>
        <w:rPr>
          <w:rFonts w:ascii="Times New Roman" w:hAnsi="Times New Roman"/>
          <w:sz w:val="26"/>
          <w:szCs w:val="26"/>
          <w:lang w:eastAsia="en-US"/>
        </w:rPr>
        <w:t xml:space="preserve">укционе в электронной форме, но не победивших в нем, - в течение 3 (трех) рабочих дней со дня подписания Протокола о результатах аукциона в электронной форме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Задаток Победителя аукциона в электронной форме, а также задаток иных лиц, с которым договор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 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rPr>
          <w:rFonts w:ascii="Times New Roman" w:hAnsi="Times New Roman"/>
          <w:sz w:val="26"/>
          <w:szCs w:val="26"/>
          <w:lang w:eastAsia="en-US"/>
        </w:rPr>
        <w:t xml:space="preserve">оплаты</w:t>
      </w:r>
      <w:r>
        <w:rPr>
          <w:rFonts w:ascii="Times New Roman" w:hAnsi="Times New Roman"/>
          <w:sz w:val="26"/>
          <w:szCs w:val="26"/>
          <w:lang w:eastAsia="en-US"/>
        </w:rPr>
        <w:t xml:space="preserve"> за земельный участок. Перечисление задатка </w:t>
      </w:r>
      <w:r>
        <w:rPr>
          <w:rFonts w:ascii="Times New Roman" w:hAnsi="Times New Roman"/>
          <w:sz w:val="26"/>
          <w:szCs w:val="26"/>
          <w:lang w:eastAsia="en-US"/>
        </w:rPr>
        <w:t xml:space="preserve">Продавцу</w:t>
      </w:r>
      <w:r>
        <w:rPr>
          <w:rFonts w:ascii="Times New Roman" w:hAnsi="Times New Roman"/>
          <w:sz w:val="26"/>
          <w:szCs w:val="26"/>
          <w:lang w:eastAsia="en-US"/>
        </w:rPr>
        <w:t xml:space="preserve"> в счет платы за земельный участок осуществляется Оператором электронной площадки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купли-продажи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вследствие уклонения от заключения указанного договора, не возвращаются.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 лицам, участвовавшим в аукционе, но не победившим в нем, Оператор электронной площадки в течение трех рабочих дней со дня подписания протокола о результатах аукциона обязан возвратить.</w:t>
      </w:r>
      <w:r>
        <w:rPr>
          <w:rFonts w:ascii="Times New Roman" w:hAnsi="Times New Roman"/>
          <w:highlight w:val="none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Осмотр земельного участка осуществляется претендентами самостоятельно по месту нахождения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9. Вз</w:t>
      </w:r>
      <w:r>
        <w:rPr>
          <w:rFonts w:ascii="Times New Roman" w:hAnsi="Times New Roman"/>
          <w:sz w:val="26"/>
          <w:szCs w:val="26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/>
          <w:sz w:val="26"/>
          <w:szCs w:val="26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749"/>
            <w:rFonts w:ascii="Times New Roman" w:hAnsi="Times New Roman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во вкладке ТАРИФЫ/ИМУЩЕСТВЕННЫЕ ТОРГИ.</w:t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М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есто, дата, время и порядок определения участников аукциона: 1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июля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года в 10 час. 00 мин</w:t>
      </w:r>
      <w:r>
        <w:rPr>
          <w:rFonts w:ascii="Times New Roman" w:hAnsi="Times New Roman"/>
          <w:sz w:val="26"/>
          <w:szCs w:val="26"/>
          <w:highlight w:val="white"/>
        </w:rPr>
        <w:t xml:space="preserve">. На электронной площадке </w:t>
      </w:r>
      <w:hyperlink r:id="rId12" w:tooltip="http://www.rts-tender.ru/" w:history="1">
        <w:r>
          <w:rPr>
            <w:rStyle w:val="749"/>
            <w:rFonts w:ascii="Times New Roman" w:hAnsi="Times New Roman"/>
            <w:sz w:val="26"/>
            <w:szCs w:val="26"/>
            <w:highlight w:val="white"/>
          </w:rPr>
          <w:t xml:space="preserve">www.rts-tend</w:t>
        </w:r>
        <w:r>
          <w:rPr>
            <w:rStyle w:val="749"/>
            <w:rFonts w:ascii="Times New Roman" w:hAnsi="Times New Roman"/>
            <w:sz w:val="26"/>
            <w:szCs w:val="26"/>
            <w:highlight w:val="white"/>
          </w:rPr>
          <w:t xml:space="preserve">er.ru</w:t>
        </w:r>
      </w:hyperlink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(ООО «РТС-тендер»).</w:t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участников аукциона проводится без участия заявителей (претендентов).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11.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Дата, место, время и порядок проведения аукциона: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 июля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 в 10 час. 00 мин. </w:t>
      </w:r>
      <w:r>
        <w:rPr>
          <w:rFonts w:ascii="Times New Roman" w:hAnsi="Times New Roman"/>
          <w:sz w:val="26"/>
          <w:szCs w:val="26"/>
          <w:highlight w:val="white"/>
        </w:rPr>
        <w:t xml:space="preserve">на электронной площадке </w:t>
      </w:r>
      <w:hyperlink r:id="rId13" w:tooltip="https://www.rts-tender.ru/" w:history="1"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https://www.rts-tender</w:t>
        </w:r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 соответствии с регламентом электронной площадки.</w:t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Победителем признается участник, предложивший в ходе аукциона наибольшую цену.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Задаток, внесённый лицом, признанным победителем аукциона, или иным лицом, с которым заключается договор аренды земельного участка, засчитывается в оплату приобретаемого земельного участка.  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не </w:t>
      </w:r>
      <w:r>
        <w:rPr>
          <w:rFonts w:ascii="Times New Roman" w:hAnsi="Times New Roman"/>
          <w:sz w:val="26"/>
          <w:szCs w:val="26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Уполномоченный орган в течение пяти дней со дня истечения срока, пред</w:t>
      </w:r>
      <w:r>
        <w:rPr>
          <w:rFonts w:ascii="Times New Roman" w:hAnsi="Times New Roman"/>
          <w:sz w:val="26"/>
          <w:szCs w:val="26"/>
        </w:rPr>
        <w:t xml:space="preserve">усмотренного пункт</w:t>
      </w:r>
      <w:r>
        <w:rPr>
          <w:rFonts w:ascii="Times New Roman" w:hAnsi="Times New Roman"/>
          <w:sz w:val="26"/>
          <w:szCs w:val="26"/>
        </w:rPr>
        <w:t xml:space="preserve">ом 14, направляет победителю электронного аукциона или иным лицам, с которыми в соответствии с пунктами 13, 14, 20 и 25 статьи 39.12 Кодекса заключается договор аренды земельного участка, подписанный проект договора аренды такого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</w:t>
      </w:r>
      <w:r>
        <w:rPr>
          <w:rFonts w:ascii="Times New Roman" w:hAnsi="Times New Roman"/>
          <w:sz w:val="26"/>
          <w:szCs w:val="26"/>
        </w:rPr>
        <w:t xml:space="preserve">вора.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Победитель аукциона в электронной форме или иное лицо, с которым заключается договор аренды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 соответствии с Кодексом, обязаны подписать договор в течение 30 (тридцати) дней со дня направления им такого договора.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Если договор в течение 30 (тридцати) дней со дня направления проекта договора Победителю аукциона в </w:t>
      </w:r>
      <w:r>
        <w:rPr>
          <w:rFonts w:ascii="Times New Roman" w:hAnsi="Times New Roman"/>
          <w:sz w:val="26"/>
          <w:szCs w:val="26"/>
          <w:lang w:eastAsia="en-US"/>
        </w:rPr>
        <w:t xml:space="preserve">электронной форме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 в электронной форме.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Победитель аукциона в электронной форме или иное лицо, с которым заключается договор в соответствии с пунктами Извещения, в течение 30 (тридца</w:t>
      </w:r>
      <w:r>
        <w:rPr>
          <w:rFonts w:ascii="Times New Roman" w:hAnsi="Times New Roman"/>
          <w:sz w:val="26"/>
          <w:szCs w:val="26"/>
          <w:lang w:eastAsia="en-US"/>
        </w:rPr>
        <w:t xml:space="preserve">ти) дней со дня направления продавцом проекта указанного договора не подписал и не представил продавцу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этот Участник не представил продавцу подписанный со своей стороны указанный договор</w:t>
      </w:r>
      <w:r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 продавец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16.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</w:t>
      </w:r>
      <w:r>
        <w:rPr>
          <w:rFonts w:ascii="Times New Roman" w:hAnsi="Times New Roman"/>
          <w:sz w:val="26"/>
          <w:szCs w:val="26"/>
        </w:rPr>
        <w:t xml:space="preserve">им 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в нем.   </w:t>
      </w:r>
      <w:bookmarkEnd w:id="0"/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17. </w:t>
      </w:r>
      <w:r>
        <w:rPr>
          <w:rFonts w:ascii="Times New Roman" w:hAnsi="Times New Roman"/>
          <w:sz w:val="26"/>
          <w:szCs w:val="26"/>
          <w:lang w:eastAsia="en-US"/>
        </w:rPr>
        <w:t xml:space="preserve">Отказ от проведения аукциона: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Уполномоченный орган может приня</w:t>
      </w:r>
      <w:r>
        <w:rPr>
          <w:rFonts w:ascii="Times New Roman" w:hAnsi="Times New Roman"/>
          <w:sz w:val="26"/>
          <w:szCs w:val="26"/>
          <w:lang w:eastAsia="en-US"/>
        </w:rPr>
        <w:t xml:space="preserve">ть решение об отказе в проведении аукциона в случае выявления обстоятельств, предусмотренных п. 8 ст. 39.11 Кодекса. Извещение об отказе в проведении аукциона размещается на официальном сайте в течение 3-х дней со дня принятия данного решения.</w:t>
      </w:r>
      <w:r>
        <w:br w:type="page" w:clear="all"/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21"/>
        <w:ind w:firstLine="709"/>
        <w:jc w:val="right"/>
        <w:widowControl w:val="off"/>
      </w:pPr>
      <w:r>
        <w:rPr>
          <w:sz w:val="20"/>
          <w:szCs w:val="20"/>
        </w:rPr>
        <w:t xml:space="preserve">Приложение 1</w:t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</w:pPr>
      <w:r>
        <w:rPr>
          <w:b/>
          <w:lang w:eastAsia="zh-CN"/>
        </w:rPr>
        <w:t xml:space="preserve"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>
        <w:rPr>
          <w:b/>
          <w:sz w:val="22"/>
          <w:szCs w:val="22"/>
          <w:lang w:eastAsia="zh-CN"/>
        </w:rPr>
      </w:r>
      <w:r/>
    </w:p>
    <w:p>
      <w:pPr>
        <w:pStyle w:val="721"/>
      </w:pPr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  <w:r/>
    </w:p>
    <w:p>
      <w:pPr>
        <w:pStyle w:val="721"/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>
        <w:rPr>
          <w:b/>
          <w:sz w:val="19"/>
          <w:szCs w:val="19"/>
          <w:lang w:eastAsia="zh-CN"/>
        </w:rPr>
      </w:r>
      <w:r/>
    </w:p>
    <w:p>
      <w:pPr>
        <w:pStyle w:val="721"/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</w:r>
      <w:r/>
    </w:p>
    <w:p>
      <w:pPr>
        <w:pStyle w:val="721"/>
        <w:pBdr>
          <w:bottom w:val="single" w:color="000000" w:sz="4" w:space="0"/>
        </w:pBdr>
      </w:pP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  <w:r/>
    </w:p>
    <w:p>
      <w:pPr>
        <w:pStyle w:val="721"/>
        <w:jc w:val="center"/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/>
      </w:r>
      <w:r>
        <w:rPr>
          <w:bCs/>
          <w:sz w:val="16"/>
          <w:szCs w:val="18"/>
          <w:lang w:eastAsia="zh-CN"/>
        </w:rPr>
        <w:t xml:space="preserve"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pStyle w:val="721"/>
        <w:jc w:val="both"/>
        <w:pBdr>
          <w:bottom w:val="single" w:color="000000" w:sz="4" w:space="0"/>
        </w:pBdr>
      </w:pPr>
      <w:r>
        <w:rPr>
          <w:b/>
          <w:sz w:val="19"/>
          <w:szCs w:val="19"/>
          <w:lang w:eastAsia="zh-CN"/>
        </w:rPr>
        <w:t xml:space="preserve">в лице</w:t>
      </w:r>
      <w:r>
        <w:rPr>
          <w:sz w:val="19"/>
          <w:szCs w:val="19"/>
          <w:lang w:eastAsia="zh-CN"/>
        </w:rPr>
        <w:t xml:space="preserve"> </w:t>
        <w:tab/>
        <w:t xml:space="preserve"> </w:t>
      </w:r>
      <w:r>
        <w:rPr>
          <w:sz w:val="19"/>
          <w:szCs w:val="19"/>
          <w:lang w:eastAsia="zh-CN"/>
        </w:rPr>
      </w:r>
      <w:r/>
    </w:p>
    <w:p>
      <w:pPr>
        <w:pStyle w:val="721"/>
        <w:jc w:val="center"/>
      </w:pP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pStyle w:val="721"/>
        <w:jc w:val="both"/>
        <w:pBdr>
          <w:bottom w:val="single" w:color="000000" w:sz="4" w:space="0"/>
        </w:pBdr>
      </w:pPr>
      <w:r>
        <w:rPr>
          <w:b/>
          <w:bCs/>
          <w:sz w:val="19"/>
          <w:szCs w:val="19"/>
          <w:lang w:eastAsia="zh-CN"/>
        </w:rPr>
        <w:t xml:space="preserve">действующего на основании</w:t>
      </w:r>
      <w:r>
        <w:rPr>
          <w:rStyle w:val="758"/>
          <w:b/>
          <w:bCs/>
          <w:sz w:val="19"/>
          <w:szCs w:val="19"/>
          <w:vertAlign w:val="superscript"/>
          <w:lang w:eastAsia="zh-CN"/>
        </w:rPr>
        <w:footnoteReference w:id="2"/>
      </w:r>
      <w:r>
        <w:rPr>
          <w:b/>
          <w:bCs/>
          <w:sz w:val="19"/>
          <w:szCs w:val="19"/>
          <w:lang w:eastAsia="zh-CN"/>
        </w:rPr>
        <w:t xml:space="preserve"> </w:t>
      </w:r>
      <w:r>
        <w:rPr>
          <w:b/>
          <w:bCs/>
          <w:sz w:val="19"/>
          <w:szCs w:val="19"/>
          <w:lang w:eastAsia="zh-CN"/>
        </w:rPr>
      </w:r>
      <w:r/>
    </w:p>
    <w:p>
      <w:pPr>
        <w:pStyle w:val="721"/>
        <w:jc w:val="center"/>
      </w:pPr>
      <w:r>
        <w:rPr>
          <w:sz w:val="18"/>
          <w:szCs w:val="20"/>
          <w:lang w:eastAsia="zh-CN"/>
        </w:rPr>
        <w:t xml:space="preserve">(</w:t>
      </w:r>
      <w:r>
        <w:rPr>
          <w:sz w:val="16"/>
          <w:szCs w:val="18"/>
          <w:lang w:eastAsia="zh-CN"/>
        </w:rPr>
        <w:t xml:space="preserve">Устав, Положение, Соглашение, Доверенности и т.д</w:t>
      </w:r>
      <w:r>
        <w:rPr>
          <w:sz w:val="18"/>
          <w:szCs w:val="20"/>
          <w:lang w:eastAsia="zh-CN"/>
        </w:rPr>
        <w:t xml:space="preserve">.)</w:t>
      </w:r>
      <w:r>
        <w:rPr>
          <w:b/>
          <w:lang w:eastAsia="zh-CN"/>
        </w:rPr>
      </w:r>
      <w:r/>
    </w:p>
    <w:tbl>
      <w:tblPr>
        <w:tblW w:w="10496" w:type="dxa"/>
        <w:tblInd w:w="-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0496"/>
      </w:tblGrid>
      <w:tr>
        <w:trPr>
          <w:trHeight w:val="1124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  <w:rPr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179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pStyle w:val="721"/>
              <w:widowControl w:val="off"/>
              <w:pBdr>
                <w:bottom w:val="single" w:color="000000" w:sz="4" w:space="0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rStyle w:val="758"/>
                <w:b/>
                <w:sz w:val="18"/>
                <w:szCs w:val="18"/>
                <w:vertAlign w:val="superscript"/>
                <w:lang w:eastAsia="zh-CN"/>
              </w:rPr>
              <w:footnoteReference w:id="3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pStyle w:val="721"/>
              <w:jc w:val="center"/>
              <w:widowControl w:val="off"/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>
              <w:rPr>
                <w:b/>
                <w:sz w:val="16"/>
                <w:szCs w:val="18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rFonts w:eastAsia="Calibri"/>
                <w:b/>
                <w:bCs/>
                <w:sz w:val="18"/>
                <w:szCs w:val="18"/>
                <w:lang w:eastAsia="zh-CN"/>
              </w:rPr>
            </w:r>
            <w:r/>
          </w:p>
        </w:tc>
      </w:tr>
    </w:tbl>
    <w:p>
      <w:pPr>
        <w:pStyle w:val="721"/>
        <w:ind w:hanging="1"/>
        <w:jc w:val="both"/>
        <w:widowControl w:val="off"/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принял решение об участии в аукционе на право заключения договора аренды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b/>
          <w:sz w:val="18"/>
          <w:szCs w:val="18"/>
          <w:lang w:eastAsia="zh-CN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>
        <w:rPr>
          <w:b/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обязуется: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1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758"/>
          <w:sz w:val="18"/>
          <w:szCs w:val="18"/>
          <w:vertAlign w:val="superscript"/>
          <w:lang w:eastAsia="zh-CN"/>
        </w:rPr>
        <w:footnoteReference w:id="4"/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1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rStyle w:val="758"/>
          <w:sz w:val="17"/>
          <w:szCs w:val="17"/>
          <w:vertAlign w:val="superscript"/>
          <w:lang w:eastAsia="zh-CN"/>
        </w:rPr>
        <w:footnoteReference w:id="5"/>
      </w:r>
      <w:r>
        <w:rPr>
          <w:sz w:val="17"/>
          <w:szCs w:val="17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</w:t>
      </w:r>
      <w:r>
        <w:rPr>
          <w:sz w:val="18"/>
          <w:szCs w:val="18"/>
          <w:lang w:eastAsia="zh-CN"/>
        </w:rPr>
        <w:t xml:space="preserve">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</w:t>
      </w:r>
      <w:r>
        <w:rPr>
          <w:sz w:val="18"/>
          <w:szCs w:val="18"/>
          <w:lang w:eastAsia="zh-CN"/>
        </w:rPr>
        <w:t xml:space="preserve">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</w:t>
      </w:r>
      <w:r>
        <w:rPr>
          <w:sz w:val="18"/>
          <w:szCs w:val="18"/>
          <w:lang w:eastAsia="zh-CN"/>
        </w:rPr>
        <w:t xml:space="preserve">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1"/>
        <w:ind w:left="142" w:hanging="142"/>
        <w:jc w:val="both"/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>
        <w:rPr>
          <w:sz w:val="18"/>
          <w:szCs w:val="18"/>
          <w:lang w:eastAsia="zh-CN"/>
        </w:rPr>
      </w:r>
      <w:r/>
    </w:p>
    <w:p>
      <w:pPr>
        <w:pStyle w:val="721"/>
        <w:spacing w:before="0" w:after="160" w:line="259" w:lineRule="auto"/>
      </w:pPr>
      <w:r>
        <w:rPr>
          <w:szCs w:val="28"/>
          <w:lang w:eastAsia="zh-CN"/>
        </w:rPr>
      </w:r>
      <w:r>
        <w:rPr>
          <w:szCs w:val="28"/>
          <w:lang w:eastAsia="zh-CN"/>
        </w:rPr>
      </w:r>
      <w:r/>
    </w:p>
    <w:p>
      <w:pPr>
        <w:pStyle w:val="721"/>
        <w:spacing w:before="0" w:after="160" w:line="259" w:lineRule="auto"/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>
        <w:rPr>
          <w:bCs/>
          <w:szCs w:val="28"/>
          <w:lang w:eastAsia="zh-CN"/>
        </w:rPr>
      </w:r>
      <w:r/>
    </w:p>
    <w:tbl>
      <w:tblPr>
        <w:tblStyle w:val="921"/>
        <w:tblW w:w="5000" w:type="pct"/>
        <w:tblInd w:w="0" w:type="dxa"/>
        <w:tblLayout w:type="fixed"/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62"/>
        </w:trPr>
        <w:tc>
          <w:tcPr>
            <w:tcBorders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120" w:after="0"/>
              <w:widowControl/>
              <w:rPr>
                <w:bCs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электронной подписи</w:t>
            </w:r>
            <w:r>
              <w:rPr>
                <w:bCs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Владелец: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Организация: </w:t>
            </w:r>
            <w:r>
              <w:fldChar w:fldCharType="begin"/>
            </w:r>
            <w:r>
              <w:rPr>
                <w:sz w:val="16"/>
                <w:szCs w:val="16"/>
                <w:lang w:val="ru-RU" w:eastAsia="zh-CN" w:bidi="ar-SA"/>
              </w:rPr>
              <w:instrText xml:space="preserve">Документ_ЭлПодпись_Организация_Участник</w:instrText>
            </w:r>
            <w:r>
              <w:rPr>
                <w:sz w:val="16"/>
                <w:szCs w:val="16"/>
                <w:lang w:val="ru-RU" w:eastAsia="zh-CN" w:bidi="ar-SA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val="ru-RU" w:eastAsia="zh-CN" w:bidi="ar-SA"/>
              </w:rPr>
              <w:t xml:space="preserve">.</w:t>
            </w:r>
            <w:r>
              <w:rPr>
                <w:sz w:val="16"/>
                <w:szCs w:val="16"/>
                <w:lang w:val="ru-RU" w:eastAsia="zh-CN" w:bidi="ar-SA"/>
              </w:rPr>
              <w:fldChar w:fldCharType="end"/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Подписано: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bCs/>
                <w:lang w:eastAsia="zh-CN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сертификата</w:t>
            </w:r>
            <w:r>
              <w:rPr>
                <w:bCs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Серийный номер: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Срок действия: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>
              <w:rPr>
                <w:lang w:eastAsia="zh-CN"/>
              </w:rPr>
            </w:r>
            <w:r/>
          </w:p>
        </w:tc>
      </w:tr>
    </w:tbl>
    <w:p>
      <w:pPr>
        <w:pStyle w:val="721"/>
        <w:ind w:left="7655" w:firstLine="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</w:pPr>
      <w:r>
        <w:rPr>
          <w:sz w:val="20"/>
          <w:szCs w:val="20"/>
        </w:rPr>
      </w:r>
      <w:r>
        <w:br w:type="page" w:clear="all"/>
      </w:r>
      <w:r>
        <w:rPr>
          <w:sz w:val="20"/>
          <w:szCs w:val="20"/>
        </w:rPr>
      </w:r>
      <w:r/>
    </w:p>
    <w:p>
      <w:pPr>
        <w:pStyle w:val="721"/>
        <w:ind w:left="7655" w:firstLine="0"/>
        <w:jc w:val="both"/>
        <w:widowControl w:val="off"/>
      </w:pPr>
      <w:r>
        <w:rPr>
          <w:sz w:val="20"/>
          <w:szCs w:val="20"/>
        </w:rPr>
        <w:t xml:space="preserve">Приложение 2</w:t>
      </w:r>
      <w:r>
        <w:rPr>
          <w:sz w:val="20"/>
          <w:szCs w:val="20"/>
        </w:rPr>
      </w:r>
      <w:r/>
    </w:p>
    <w:p>
      <w:pPr>
        <w:pStyle w:val="721"/>
        <w:ind w:firstLine="851"/>
        <w:jc w:val="center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ind w:firstLine="851"/>
        <w:jc w:val="center"/>
        <w:widowControl w:val="off"/>
      </w:pPr>
      <w:r>
        <w:rPr>
          <w:b/>
          <w:sz w:val="20"/>
          <w:szCs w:val="20"/>
        </w:rPr>
        <w:t xml:space="preserve">ДОГОВОР АРЕНДЫ ЗЕМЕЛЬНОГО УЧАСТКА №._______</w:t>
      </w:r>
      <w:r>
        <w:rPr>
          <w:b/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город Кострома                                                                                                                 «___» _________ 20__ года 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b/>
          <w:sz w:val="20"/>
          <w:szCs w:val="20"/>
        </w:rPr>
        <w:t xml:space="preserve"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</w:t>
      </w:r>
      <w:r>
        <w:rPr>
          <w:sz w:val="20"/>
          <w:szCs w:val="20"/>
        </w:rPr>
        <w:t xml:space="preserve">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 xml:space="preserve">______________________________________</w:t>
      </w:r>
      <w:r>
        <w:rPr>
          <w:sz w:val="20"/>
          <w:szCs w:val="20"/>
        </w:rPr>
        <w:t xml:space="preserve">, в лице ____________________________, действующего на </w:t>
      </w:r>
      <w:r>
        <w:rPr>
          <w:sz w:val="20"/>
          <w:szCs w:val="20"/>
        </w:rPr>
        <w:t xml:space="preserve">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1. Предмет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numPr>
          <w:ilvl w:val="1"/>
          <w:numId w:val="9"/>
        </w:numPr>
        <w:ind w:left="0" w:firstLine="709"/>
        <w:jc w:val="both"/>
        <w:widowControl w:val="off"/>
      </w:pPr>
      <w:r>
        <w:rPr>
          <w:sz w:val="20"/>
          <w:szCs w:val="20"/>
        </w:rPr>
        <w:t xml:space="preserve">Арендода</w:t>
      </w:r>
      <w:r>
        <w:rPr>
          <w:sz w:val="20"/>
          <w:szCs w:val="20"/>
        </w:rPr>
        <w:t xml:space="preserve">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</w:t>
      </w:r>
      <w:r>
        <w:rPr>
          <w:sz w:val="20"/>
          <w:szCs w:val="20"/>
        </w:rPr>
        <w:t xml:space="preserve">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(ов).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9"/>
        </w:numPr>
        <w:ind w:left="0" w:firstLine="709"/>
        <w:jc w:val="both"/>
        <w:widowControl w:val="off"/>
      </w:pPr>
      <w:r>
        <w:rPr>
          <w:sz w:val="20"/>
          <w:szCs w:val="20"/>
        </w:rPr>
        <w:t xml:space="preserve">Участок имеет следующие ограничения (обременения):</w:t>
      </w:r>
      <w:r>
        <w:rPr>
          <w:sz w:val="20"/>
          <w:szCs w:val="20"/>
        </w:rPr>
      </w:r>
      <w:r/>
    </w:p>
    <w:p>
      <w:pPr>
        <w:pStyle w:val="721"/>
        <w:ind w:firstLine="709"/>
        <w:jc w:val="both"/>
        <w:widowControl w:val="off"/>
      </w:pPr>
      <w:r>
        <w:rPr>
          <w:sz w:val="20"/>
          <w:szCs w:val="20"/>
        </w:rPr>
        <w:t xml:space="preserve">-</w:t>
      </w:r>
      <w:r>
        <w:rPr>
          <w:sz w:val="20"/>
          <w:szCs w:val="20"/>
        </w:rPr>
      </w:r>
      <w:r/>
    </w:p>
    <w:p>
      <w:pPr>
        <w:pStyle w:val="721"/>
        <w:ind w:firstLine="709"/>
        <w:jc w:val="both"/>
        <w:widowControl w:val="off"/>
      </w:pPr>
      <w:r>
        <w:rPr>
          <w:sz w:val="20"/>
          <w:szCs w:val="20"/>
        </w:rPr>
        <w:t xml:space="preserve">-</w:t>
      </w:r>
      <w:r>
        <w:rPr>
          <w:sz w:val="20"/>
          <w:szCs w:val="20"/>
        </w:rPr>
      </w:r>
      <w:r/>
    </w:p>
    <w:p>
      <w:pPr>
        <w:pStyle w:val="721"/>
        <w:ind w:firstLine="709"/>
        <w:jc w:val="both"/>
        <w:widowControl w:val="off"/>
      </w:pPr>
      <w:r>
        <w:rPr>
          <w:sz w:val="20"/>
          <w:szCs w:val="20"/>
        </w:rPr>
        <w:t xml:space="preserve">1.3. Внесение изменений в Договор в части изменения вида разрешенного использования земельного участка не допускается.</w:t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2. Срок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3. Размер и условия внесения арендной платы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right="-5" w:firstLine="851"/>
        <w:jc w:val="both"/>
        <w:widowControl w:val="off"/>
      </w:pPr>
      <w:r>
        <w:rPr>
          <w:sz w:val="20"/>
          <w:szCs w:val="20"/>
        </w:rPr>
        <w:t xml:space="preserve">За аренду земельного участка, указанного в пункте 1.1. Договора начисляется ежегодная арендная плата в сумме ______________ рублей.</w:t>
      </w:r>
      <w:r>
        <w:rPr>
          <w:color w:val="ff0000"/>
          <w:sz w:val="20"/>
          <w:szCs w:val="20"/>
        </w:rPr>
      </w:r>
      <w:r/>
    </w:p>
    <w:p>
      <w:pPr>
        <w:numPr>
          <w:ilvl w:val="1"/>
          <w:numId w:val="11"/>
        </w:numPr>
        <w:ind w:left="0" w:firstLine="851"/>
        <w:jc w:val="both"/>
        <w:shd w:val="clear" w:color="ffffff" w:themeColor="background1" w:fill="ffffff" w:themeFill="background1"/>
        <w:widowControl w:val="off"/>
        <w:tabs>
          <w:tab w:val="clear" w:pos="0" w:leader="none"/>
        </w:tabs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обла</w:t>
      </w:r>
      <w:r>
        <w:rPr>
          <w:sz w:val="20"/>
          <w:szCs w:val="20"/>
        </w:rPr>
        <w:t xml:space="preserve">сти </w:t>
      </w:r>
      <w:r>
        <w:rPr>
          <w:sz w:val="20"/>
          <w:szCs w:val="20"/>
          <w:lang w:eastAsia="ru-RU"/>
        </w:rPr>
        <w:t xml:space="preserve">(Управление имущественных и земельных отношений</w:t>
      </w:r>
      <w:r>
        <w:rPr>
          <w:sz w:val="20"/>
          <w:szCs w:val="20"/>
          <w:lang w:eastAsia="ru-RU"/>
        </w:rPr>
        <w:t xml:space="preserve"> Администрации города Костромы),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ИНН 4401006568, КПП 440101001, единый казначейский счет 40102810945370000034</w:t>
      </w:r>
      <w:r>
        <w:rPr>
          <w:sz w:val="20"/>
          <w:szCs w:val="20"/>
          <w:lang w:eastAsia="ru-RU"/>
        </w:rPr>
        <w:t xml:space="preserve">, </w:t>
      </w:r>
      <w:r>
        <w:rPr>
          <w:sz w:val="20"/>
          <w:szCs w:val="20"/>
          <w:lang w:eastAsia="ru-RU"/>
        </w:rPr>
        <w:t xml:space="preserve">казначейский счет 03100643000000014100, </w:t>
      </w:r>
      <w:r>
        <w:rPr>
          <w:sz w:val="20"/>
          <w:szCs w:val="20"/>
          <w:lang w:eastAsia="ru-RU"/>
        </w:rPr>
        <w:t xml:space="preserve">б</w:t>
      </w:r>
      <w:r>
        <w:rPr>
          <w:sz w:val="20"/>
          <w:szCs w:val="20"/>
          <w:lang w:eastAsia="ru-RU"/>
        </w:rPr>
        <w:t xml:space="preserve">анк получателя ОТДЕЛЕНИЕ КОСТРОМА БАНКА РОССИИ//УФК ПО КОСТРОМСКОЙ ОБЛАСТИ г. Кострома, БИК 013469126, КБК 96611105012040000120, ОКТМО 34701000</w:t>
      </w:r>
      <w:r>
        <w:rPr>
          <w:sz w:val="20"/>
          <w:szCs w:val="20"/>
        </w:rPr>
        <w:t xml:space="preserve">,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«За аренду земельного участка по адресу: __________________</w:t>
      </w:r>
      <w:r>
        <w:rPr>
          <w:sz w:val="20"/>
          <w:szCs w:val="20"/>
        </w:rPr>
        <w:t xml:space="preserve">_____________, договор № ______________________», арендную плату за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</w:t>
      </w:r>
      <w:r>
        <w:rPr>
          <w:sz w:val="20"/>
          <w:szCs w:val="20"/>
        </w:rPr>
        <w:t xml:space="preserve">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 xml:space="preserve"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Сроки внесения арендной платы: до окончания срока аренды ежегодно в сумме _____________ рублей не позднее __________.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В случае превышения платежа над начисленной суммой по арендной плате погашается задолженность по п</w:t>
      </w:r>
      <w:r>
        <w:rPr>
          <w:sz w:val="20"/>
          <w:szCs w:val="20"/>
        </w:rPr>
        <w:t xml:space="preserve">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721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В слу</w:t>
      </w:r>
      <w:r>
        <w:rPr>
          <w:sz w:val="20"/>
          <w:szCs w:val="20"/>
        </w:rPr>
        <w:t xml:space="preserve">чае, одностороннего отказа, предусмотренного пунктом 6.2. настоящего Договора, </w:t>
      </w:r>
      <w:r>
        <w:rPr>
          <w:sz w:val="20"/>
          <w:szCs w:val="20"/>
        </w:rPr>
        <w:t xml:space="preserve">досрочного расторжения Договора в случаях, предусмотренных пунктами 6.2.1.-6.2.6. настоящего Договора, арендная плата, </w:t>
      </w:r>
      <w:r>
        <w:rPr>
          <w:sz w:val="20"/>
          <w:szCs w:val="20"/>
        </w:rPr>
        <w:t xml:space="preserve">предусмотренная пунктом 3.1. настоящего Договора, возврату Арендатору не подлежит.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4. Права и обязанности Сторон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 Арендодатель имеет право: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4.1.1. На односторонний отказ от исполнения Договора во внесудебном порядке, в случаях, предусмотренных пунктом 6.2.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4.1.2. На досрочное расторжение Договора в судебном порядке, в случаях, предусмотренных пунктом 6.4.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4.1.3. На беспрепятственный доступ на территорию арендуемого земельного участка с целью его осмотра на предмет соблюдения условий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 Арендодатель обязан: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4.2.1. Выполнять в полном объеме все условия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4.2.2. Передать Арендатору участок по акту приема – передачи.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4.2.5. Предоставлять расчет арендной платы Арендатору по его требованию.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4.3. Арендатор имеет право: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4.3.1. Использовать Участок на условиях, установленных Договором.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4.4. Арендатор обязан: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4.4.1. Выполнять в полном объеме все условия Договора.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4.4.2. Использовать Участок в соответствии с целевым назначением и разрешенным использованием.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4.4.3. Без получения счета и в соответствии с условиями договора уплачивать в размере и на условиях, установленных Договором, арендную плату.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4.4.4.</w:t>
        <w:tab/>
        <w:t xml:space="preserve">Обеспечивать Арендодателю и его представителям, пр</w:t>
      </w:r>
      <w:r>
        <w:rPr>
          <w:sz w:val="20"/>
          <w:szCs w:val="20"/>
        </w:rPr>
        <w:t xml:space="preserve">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4.4.5. Письменно сообщить Арендод</w:t>
      </w:r>
      <w:r>
        <w:rPr>
          <w:sz w:val="20"/>
          <w:szCs w:val="20"/>
        </w:rPr>
        <w:t xml:space="preserve">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</w:t>
      </w:r>
      <w:r>
        <w:rPr>
          <w:sz w:val="20"/>
          <w:szCs w:val="20"/>
        </w:rPr>
        <w:t xml:space="preserve">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4.4.13. Оформить разрешение на строительство и проведение земляных работ при прокладке инженерных сетей в Администрации города Костромы.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5. Ответственность Сторон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5.2. За нарушение условий Договора Стороны несут ответственность, предусмотренную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</w:t>
      </w:r>
      <w:r>
        <w:rPr>
          <w:sz w:val="20"/>
          <w:szCs w:val="20"/>
        </w:rPr>
        <w:t xml:space="preserve">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</w:t>
      </w:r>
      <w:r>
        <w:rPr>
          <w:sz w:val="20"/>
          <w:szCs w:val="20"/>
        </w:rPr>
        <w:t xml:space="preserve">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5.4. В случае если Арендатор в срок</w:t>
      </w:r>
      <w:r>
        <w:rPr>
          <w:sz w:val="20"/>
          <w:szCs w:val="20"/>
        </w:rPr>
        <w:t xml:space="preserve">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5.5. В случае невыполнения действий, указанных в пунктах 4.4.2, 4.4.6, 4.4.8, 4.4.11, 4.4.13 Договора, Арендатор уплачивает штраф в размере 1/12 ежегодной арендной платы.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  <w:t xml:space="preserve">6. Изменение, расторжение и прекращение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6.1. Все изменения и (или) дополнения к Договору оформляются Сторонами в письменной форме.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6.2.2. при существенном ухудшении состояния земельного участка;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6.2.3. невнесения и (или) неполного внесения Арендатором арендной платы по истечении установленного Договором срока платежа;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6.2.5. при использовании земельного участка с иными существенными нарушениями условий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6.2.6. в иных случаях, предусмотренных действующим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6.3. В случае одностороннего отказа </w:t>
      </w:r>
      <w:r>
        <w:rPr>
          <w:sz w:val="20"/>
          <w:szCs w:val="20"/>
        </w:rPr>
        <w:t xml:space="preserve">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</w:t>
      </w:r>
      <w:r>
        <w:rPr>
          <w:sz w:val="20"/>
          <w:szCs w:val="20"/>
        </w:rPr>
        <w:t xml:space="preserve">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6.4. Если иное не предусмотрено федеральным законодательством, досрочное расторжение Договора,</w:t>
      </w:r>
      <w:r>
        <w:rPr>
          <w:sz w:val="20"/>
          <w:szCs w:val="20"/>
        </w:rPr>
        <w:t xml:space="preserve">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6.5. Односторонний отказ от исполнения Договора, предусмотренный пу</w:t>
      </w:r>
      <w:r>
        <w:rPr>
          <w:sz w:val="20"/>
          <w:szCs w:val="20"/>
        </w:rPr>
        <w:t xml:space="preserve">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6.6. Договор считается прекращенным по истечении срока, на который он заключен.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6.7. При прекращени</w:t>
      </w:r>
      <w:r>
        <w:rPr>
          <w:sz w:val="20"/>
          <w:szCs w:val="20"/>
        </w:rPr>
        <w:t xml:space="preserve">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7. Рассмотрение и урегулирование споров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8. Особые условия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8.2. Расходы по государственной регистрации Договора несет Арендатор.</w:t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9. Реквизиты Сторон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Арендатор:  ______________________________________________________</w:t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10. Подписи Сторон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tbl>
      <w:tblPr>
        <w:tblW w:w="982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27"/>
        <w:gridCol w:w="4500"/>
      </w:tblGrid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Арендодатель: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1"/>
              <w:ind w:firstLine="65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Арендатор: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Управление имущественных и земельных отношений Администрации города Костромы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1"/>
              <w:ind w:firstLine="851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Начальник Управления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1"/>
              <w:ind w:firstLine="180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______________________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1"/>
              <w:ind w:firstLine="60"/>
              <w:jc w:val="center"/>
              <w:widowControl w:val="off"/>
              <w:tabs>
                <w:tab w:val="clear" w:pos="708" w:leader="none"/>
                <w:tab w:val="left" w:pos="1832" w:leader="none"/>
              </w:tabs>
            </w:pPr>
            <w:r>
              <w:rPr>
                <w:sz w:val="20"/>
                <w:szCs w:val="20"/>
              </w:rPr>
              <w:t xml:space="preserve">___________________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21"/>
        <w:jc w:val="both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721"/>
        <w:rPr>
          <w:rFonts w:ascii="Liberation Serif" w:hAnsi="Liberation Serif"/>
          <w:b/>
          <w:bCs/>
          <w:color w:val="ff0000"/>
          <w:sz w:val="20"/>
          <w:szCs w:val="20"/>
        </w:rPr>
      </w:pPr>
      <w:r>
        <w:rPr>
          <w:rFonts w:ascii="Liberation Serif" w:hAnsi="Liberation Serif"/>
          <w:b/>
          <w:bCs/>
          <w:color w:val="ff0000"/>
          <w:sz w:val="20"/>
          <w:szCs w:val="20"/>
        </w:rPr>
      </w:r>
      <w:r>
        <w:rPr>
          <w:rFonts w:ascii="Liberation Serif" w:hAnsi="Liberation Serif"/>
          <w:b/>
          <w:bCs/>
          <w:color w:val="ff0000"/>
          <w:sz w:val="20"/>
          <w:szCs w:val="20"/>
        </w:rPr>
      </w:r>
      <w:r/>
    </w:p>
    <w:p>
      <w:pPr>
        <w:pStyle w:val="721"/>
      </w:pPr>
      <w:r/>
      <w:r/>
    </w:p>
    <w:sectPr>
      <w:footnotePr>
        <w:numFmt w:val="decimal"/>
      </w:footnotePr>
      <w:endnotePr/>
      <w:type w:val="nextPage"/>
      <w:pgSz w:w="11906" w:h="16838" w:orient="portrait"/>
      <w:pgMar w:top="1134" w:right="707" w:bottom="96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Verdana">
    <w:panose1 w:val="020B0604030504040204"/>
  </w:font>
  <w:font w:name="Calibri">
    <w:panose1 w:val="020F0502020204030204"/>
  </w:font>
  <w:font w:name="Mangal">
    <w:panose1 w:val="02040503050203030202"/>
  </w:font>
  <w:font w:name="a_Timer">
    <w:panose1 w:val="02000603000000000000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/>
    </w:p>
  </w:footnote>
  <w:footnote w:id="2">
    <w:p>
      <w:pPr>
        <w:pStyle w:val="792"/>
        <w:contextualSpacing/>
        <w:jc w:val="both"/>
        <w:spacing w:before="0" w:after="0" w:line="216" w:lineRule="auto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лицом, или лицом действующим на основании доверенности.</w:t>
      </w:r>
      <w:r/>
    </w:p>
  </w:footnote>
  <w:footnote w:id="3">
    <w:p>
      <w:pPr>
        <w:pStyle w:val="721"/>
        <w:jc w:val="both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4">
    <w:p>
      <w:pPr>
        <w:pStyle w:val="792"/>
        <w:contextualSpacing/>
        <w:jc w:val="both"/>
        <w:spacing w:before="0" w:after="0" w:line="216" w:lineRule="auto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</w:rPr>
      </w:r>
      <w:r/>
    </w:p>
  </w:footnote>
  <w:footnote w:id="5">
    <w:p>
      <w:pPr>
        <w:pStyle w:val="792"/>
        <w:contextualSpacing/>
        <w:jc w:val="both"/>
        <w:spacing w:before="0" w:after="0" w:line="216" w:lineRule="auto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</w:t>
      </w:r>
      <w:r>
        <w:rPr>
          <w:sz w:val="18"/>
          <w:szCs w:val="18"/>
        </w:rPr>
        <w:t xml:space="preserve">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6">
    <w:name w:val="Heading 1 Char"/>
    <w:basedOn w:val="731"/>
    <w:link w:val="722"/>
    <w:uiPriority w:val="9"/>
    <w:rPr>
      <w:rFonts w:ascii="Arial" w:hAnsi="Arial" w:eastAsia="Arial" w:cs="Arial"/>
      <w:sz w:val="40"/>
      <w:szCs w:val="40"/>
    </w:rPr>
  </w:style>
  <w:style w:type="character" w:styleId="707">
    <w:name w:val="Heading 2 Char"/>
    <w:basedOn w:val="731"/>
    <w:link w:val="723"/>
    <w:uiPriority w:val="9"/>
    <w:rPr>
      <w:rFonts w:ascii="Arial" w:hAnsi="Arial" w:eastAsia="Arial" w:cs="Arial"/>
      <w:sz w:val="34"/>
    </w:rPr>
  </w:style>
  <w:style w:type="character" w:styleId="708">
    <w:name w:val="Heading 3 Char"/>
    <w:basedOn w:val="731"/>
    <w:link w:val="724"/>
    <w:uiPriority w:val="9"/>
    <w:rPr>
      <w:rFonts w:ascii="Arial" w:hAnsi="Arial" w:eastAsia="Arial" w:cs="Arial"/>
      <w:sz w:val="30"/>
      <w:szCs w:val="30"/>
    </w:rPr>
  </w:style>
  <w:style w:type="character" w:styleId="709">
    <w:name w:val="Heading 4 Char"/>
    <w:basedOn w:val="731"/>
    <w:link w:val="725"/>
    <w:uiPriority w:val="9"/>
    <w:rPr>
      <w:rFonts w:ascii="Arial" w:hAnsi="Arial" w:eastAsia="Arial" w:cs="Arial"/>
      <w:b/>
      <w:bCs/>
      <w:sz w:val="26"/>
      <w:szCs w:val="26"/>
    </w:rPr>
  </w:style>
  <w:style w:type="character" w:styleId="710">
    <w:name w:val="Heading 5 Char"/>
    <w:basedOn w:val="731"/>
    <w:link w:val="726"/>
    <w:uiPriority w:val="9"/>
    <w:rPr>
      <w:rFonts w:ascii="Arial" w:hAnsi="Arial" w:eastAsia="Arial" w:cs="Arial"/>
      <w:b/>
      <w:bCs/>
      <w:sz w:val="24"/>
      <w:szCs w:val="24"/>
    </w:rPr>
  </w:style>
  <w:style w:type="character" w:styleId="711">
    <w:name w:val="Heading 6 Char"/>
    <w:basedOn w:val="731"/>
    <w:link w:val="727"/>
    <w:uiPriority w:val="9"/>
    <w:rPr>
      <w:rFonts w:ascii="Arial" w:hAnsi="Arial" w:eastAsia="Arial" w:cs="Arial"/>
      <w:b/>
      <w:bCs/>
      <w:sz w:val="22"/>
      <w:szCs w:val="22"/>
    </w:rPr>
  </w:style>
  <w:style w:type="character" w:styleId="712">
    <w:name w:val="Heading 7 Char"/>
    <w:basedOn w:val="731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8 Char"/>
    <w:basedOn w:val="731"/>
    <w:link w:val="729"/>
    <w:uiPriority w:val="9"/>
    <w:rPr>
      <w:rFonts w:ascii="Arial" w:hAnsi="Arial" w:eastAsia="Arial" w:cs="Arial"/>
      <w:i/>
      <w:iCs/>
      <w:sz w:val="22"/>
      <w:szCs w:val="22"/>
    </w:rPr>
  </w:style>
  <w:style w:type="character" w:styleId="714">
    <w:name w:val="Heading 9 Char"/>
    <w:basedOn w:val="731"/>
    <w:link w:val="730"/>
    <w:uiPriority w:val="9"/>
    <w:rPr>
      <w:rFonts w:ascii="Arial" w:hAnsi="Arial" w:eastAsia="Arial" w:cs="Arial"/>
      <w:i/>
      <w:iCs/>
      <w:sz w:val="21"/>
      <w:szCs w:val="21"/>
    </w:rPr>
  </w:style>
  <w:style w:type="character" w:styleId="715">
    <w:name w:val="Title Char"/>
    <w:basedOn w:val="731"/>
    <w:link w:val="766"/>
    <w:uiPriority w:val="10"/>
    <w:rPr>
      <w:sz w:val="48"/>
      <w:szCs w:val="48"/>
    </w:rPr>
  </w:style>
  <w:style w:type="character" w:styleId="716">
    <w:name w:val="Subtitle Char"/>
    <w:basedOn w:val="731"/>
    <w:link w:val="767"/>
    <w:uiPriority w:val="11"/>
    <w:rPr>
      <w:sz w:val="24"/>
      <w:szCs w:val="24"/>
    </w:rPr>
  </w:style>
  <w:style w:type="character" w:styleId="717">
    <w:name w:val="Quote Char"/>
    <w:link w:val="768"/>
    <w:uiPriority w:val="29"/>
    <w:rPr>
      <w:i/>
    </w:rPr>
  </w:style>
  <w:style w:type="character" w:styleId="718">
    <w:name w:val="Intense Quote Char"/>
    <w:link w:val="769"/>
    <w:uiPriority w:val="30"/>
    <w:rPr>
      <w:i/>
    </w:rPr>
  </w:style>
  <w:style w:type="character" w:styleId="719">
    <w:name w:val="Endnote Text Char"/>
    <w:link w:val="771"/>
    <w:uiPriority w:val="99"/>
    <w:rPr>
      <w:sz w:val="20"/>
    </w:rPr>
  </w:style>
  <w:style w:type="paragraph" w:styleId="720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721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22">
    <w:name w:val="Heading 1"/>
    <w:basedOn w:val="721"/>
    <w:next w:val="721"/>
    <w:link w:val="7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3">
    <w:name w:val="Heading 2"/>
    <w:basedOn w:val="721"/>
    <w:next w:val="721"/>
    <w:link w:val="7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4">
    <w:name w:val="Heading 3"/>
    <w:basedOn w:val="721"/>
    <w:next w:val="721"/>
    <w:link w:val="7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5">
    <w:name w:val="Heading 4"/>
    <w:basedOn w:val="721"/>
    <w:next w:val="721"/>
    <w:link w:val="8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721"/>
    <w:next w:val="721"/>
    <w:link w:val="8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27">
    <w:name w:val="Heading 6"/>
    <w:basedOn w:val="721"/>
    <w:next w:val="721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721"/>
    <w:next w:val="721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721"/>
    <w:next w:val="721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721"/>
    <w:next w:val="721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 w:default="1">
    <w:name w:val="Default Paragraph Font"/>
    <w:uiPriority w:val="1"/>
    <w:semiHidden/>
    <w:unhideWhenUsed/>
    <w:qFormat/>
  </w:style>
  <w:style w:type="character" w:styleId="732" w:customStyle="1">
    <w:name w:val="Заголовок 2 Знак"/>
    <w:basedOn w:val="731"/>
    <w:uiPriority w:val="9"/>
    <w:qFormat/>
    <w:rPr>
      <w:rFonts w:ascii="Arial" w:hAnsi="Arial" w:eastAsia="Arial" w:cs="Arial"/>
      <w:sz w:val="34"/>
    </w:rPr>
  </w:style>
  <w:style w:type="character" w:styleId="733" w:customStyle="1">
    <w:name w:val="Заголовок 6 Знак"/>
    <w:basedOn w:val="73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Заголовок 7 Знак"/>
    <w:basedOn w:val="73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3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Заголовок 9 Знак"/>
    <w:basedOn w:val="73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37" w:customStyle="1">
    <w:name w:val="Заголовок Знак"/>
    <w:basedOn w:val="731"/>
    <w:uiPriority w:val="10"/>
    <w:qFormat/>
    <w:rPr>
      <w:sz w:val="48"/>
      <w:szCs w:val="48"/>
    </w:rPr>
  </w:style>
  <w:style w:type="character" w:styleId="738" w:customStyle="1">
    <w:name w:val="Подзаголовок Знак"/>
    <w:basedOn w:val="731"/>
    <w:uiPriority w:val="11"/>
    <w:qFormat/>
    <w:rPr>
      <w:sz w:val="24"/>
      <w:szCs w:val="24"/>
    </w:rPr>
  </w:style>
  <w:style w:type="character" w:styleId="739" w:customStyle="1">
    <w:name w:val="Цитата 2 Знак"/>
    <w:link w:val="768"/>
    <w:uiPriority w:val="29"/>
    <w:qFormat/>
    <w:rPr>
      <w:i/>
    </w:rPr>
  </w:style>
  <w:style w:type="character" w:styleId="740" w:customStyle="1">
    <w:name w:val="Выделенная цитата Знак"/>
    <w:link w:val="769"/>
    <w:uiPriority w:val="30"/>
    <w:qFormat/>
    <w:rPr>
      <w:i/>
    </w:rPr>
  </w:style>
  <w:style w:type="character" w:styleId="741" w:customStyle="1">
    <w:name w:val="Header Char"/>
    <w:basedOn w:val="731"/>
    <w:uiPriority w:val="99"/>
    <w:qFormat/>
  </w:style>
  <w:style w:type="character" w:styleId="742" w:customStyle="1">
    <w:name w:val="Footer Char"/>
    <w:basedOn w:val="731"/>
    <w:uiPriority w:val="99"/>
    <w:qFormat/>
  </w:style>
  <w:style w:type="character" w:styleId="743" w:customStyle="1">
    <w:name w:val="Caption Char"/>
    <w:uiPriority w:val="99"/>
    <w:qFormat/>
  </w:style>
  <w:style w:type="character" w:styleId="744" w:customStyle="1">
    <w:name w:val="Footnote Text Char"/>
    <w:uiPriority w:val="99"/>
    <w:qFormat/>
    <w:rPr>
      <w:sz w:val="18"/>
    </w:rPr>
  </w:style>
  <w:style w:type="character" w:styleId="745" w:customStyle="1">
    <w:name w:val="Текст концевой сноски Знак"/>
    <w:uiPriority w:val="99"/>
    <w:qFormat/>
    <w:rPr>
      <w:sz w:val="20"/>
    </w:rPr>
  </w:style>
  <w:style w:type="character" w:styleId="746">
    <w:name w:val="Символ концевой сноски"/>
    <w:basedOn w:val="731"/>
    <w:uiPriority w:val="99"/>
    <w:semiHidden/>
    <w:unhideWhenUsed/>
    <w:qFormat/>
    <w:rPr>
      <w:vertAlign w:val="superscript"/>
    </w:rPr>
  </w:style>
  <w:style w:type="character" w:styleId="747">
    <w:name w:val="endnote reference"/>
    <w:rPr>
      <w:vertAlign w:val="superscript"/>
    </w:rPr>
  </w:style>
  <w:style w:type="character" w:styleId="748">
    <w:name w:val="FollowedHyperlink"/>
    <w:basedOn w:val="731"/>
    <w:uiPriority w:val="99"/>
    <w:unhideWhenUsed/>
    <w:qFormat/>
    <w:rPr>
      <w:color w:val="800080"/>
      <w:u w:val="single"/>
    </w:rPr>
  </w:style>
  <w:style w:type="character" w:styleId="749">
    <w:name w:val="Hyperlink"/>
    <w:basedOn w:val="731"/>
    <w:uiPriority w:val="99"/>
    <w:unhideWhenUsed/>
    <w:qFormat/>
    <w:rPr>
      <w:color w:val="0000ff"/>
      <w:u w:val="single"/>
    </w:rPr>
  </w:style>
  <w:style w:type="character" w:styleId="750">
    <w:name w:val="Strong"/>
    <w:basedOn w:val="731"/>
    <w:qFormat/>
    <w:rPr>
      <w:rFonts w:cs="Times New Roman"/>
      <w:b/>
      <w:bCs/>
    </w:rPr>
  </w:style>
  <w:style w:type="character" w:styleId="751" w:customStyle="1">
    <w:name w:val="Верхний колонтитул Знак"/>
    <w:basedOn w:val="731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2" w:customStyle="1">
    <w:name w:val="Нижний колонтитул Знак"/>
    <w:basedOn w:val="731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3" w:customStyle="1">
    <w:name w:val="10"/>
    <w:basedOn w:val="731"/>
    <w:qFormat/>
    <w:rPr>
      <w:rFonts w:ascii="Times New Roman" w:hAnsi="Times New Roman" w:cs="Times New Roman"/>
    </w:rPr>
  </w:style>
  <w:style w:type="character" w:styleId="754" w:customStyle="1">
    <w:name w:val="15"/>
    <w:basedOn w:val="731"/>
    <w:qFormat/>
    <w:rPr>
      <w:rFonts w:ascii="Times New Roman" w:hAnsi="Times New Roman" w:cs="Times New Roman"/>
      <w:color w:val="0000ff"/>
      <w:u w:val="single"/>
    </w:rPr>
  </w:style>
  <w:style w:type="character" w:styleId="755" w:customStyle="1">
    <w:name w:val="16"/>
    <w:basedOn w:val="731"/>
    <w:qFormat/>
    <w:rPr>
      <w:rFonts w:ascii="Times New Roman" w:hAnsi="Times New Roman" w:cs="Times New Roman"/>
    </w:rPr>
  </w:style>
  <w:style w:type="character" w:styleId="756" w:customStyle="1">
    <w:name w:val="rts-text"/>
    <w:basedOn w:val="731"/>
    <w:qFormat/>
  </w:style>
  <w:style w:type="character" w:styleId="757">
    <w:name w:val="Символ сноски"/>
    <w:qFormat/>
    <w:rPr>
      <w:vertAlign w:val="superscript"/>
    </w:rPr>
  </w:style>
  <w:style w:type="character" w:styleId="758">
    <w:name w:val="footnote reference"/>
    <w:rPr>
      <w:vertAlign w:val="superscript"/>
    </w:rPr>
  </w:style>
  <w:style w:type="character" w:styleId="759" w:customStyle="1">
    <w:name w:val="Текст сноски Знак"/>
    <w:basedOn w:val="731"/>
    <w:qFormat/>
    <w:rPr>
      <w:rFonts w:ascii="Times New Roman" w:hAnsi="Times New Roman" w:eastAsia="Times New Roman" w:cs="Times New Roman"/>
      <w:lang w:eastAsia="zh-CN"/>
    </w:rPr>
  </w:style>
  <w:style w:type="character" w:styleId="760" w:customStyle="1">
    <w:name w:val="Текст выноски Знак"/>
    <w:basedOn w:val="731"/>
    <w:link w:val="793"/>
    <w:uiPriority w:val="99"/>
    <w:semiHidden/>
    <w:qFormat/>
    <w:rPr>
      <w:rFonts w:ascii="Segoe UI" w:hAnsi="Segoe UI" w:eastAsia="Times New Roman" w:cs="Segoe UI"/>
      <w:sz w:val="18"/>
      <w:szCs w:val="18"/>
    </w:rPr>
  </w:style>
  <w:style w:type="paragraph" w:styleId="761">
    <w:name w:val="Заголовок"/>
    <w:basedOn w:val="721"/>
    <w:next w:val="76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62">
    <w:name w:val="Body Text"/>
    <w:basedOn w:val="721"/>
    <w:pPr>
      <w:spacing w:before="0" w:after="140" w:line="276" w:lineRule="auto"/>
    </w:pPr>
  </w:style>
  <w:style w:type="paragraph" w:styleId="763">
    <w:name w:val="List"/>
    <w:basedOn w:val="762"/>
    <w:rPr>
      <w:rFonts w:cs="Mangal"/>
    </w:rPr>
  </w:style>
  <w:style w:type="paragraph" w:styleId="764">
    <w:name w:val="Caption"/>
    <w:basedOn w:val="721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65">
    <w:name w:val="Указатель"/>
    <w:basedOn w:val="721"/>
    <w:qFormat/>
    <w:pPr>
      <w:suppressLineNumbers/>
    </w:pPr>
    <w:rPr>
      <w:rFonts w:cs="Mangal"/>
    </w:rPr>
  </w:style>
  <w:style w:type="paragraph" w:styleId="766">
    <w:name w:val="Title"/>
    <w:basedOn w:val="721"/>
    <w:next w:val="721"/>
    <w:link w:val="73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67">
    <w:name w:val="Subtitle"/>
    <w:basedOn w:val="721"/>
    <w:next w:val="721"/>
    <w:link w:val="738"/>
    <w:uiPriority w:val="11"/>
    <w:qFormat/>
    <w:pPr>
      <w:spacing w:before="200" w:after="200"/>
    </w:pPr>
  </w:style>
  <w:style w:type="paragraph" w:styleId="768">
    <w:name w:val="Quote"/>
    <w:basedOn w:val="721"/>
    <w:next w:val="721"/>
    <w:link w:val="739"/>
    <w:uiPriority w:val="29"/>
    <w:qFormat/>
    <w:pPr>
      <w:ind w:left="720" w:right="720" w:firstLine="0"/>
    </w:pPr>
    <w:rPr>
      <w:i/>
    </w:rPr>
  </w:style>
  <w:style w:type="paragraph" w:styleId="769">
    <w:name w:val="Intense Quote"/>
    <w:basedOn w:val="721"/>
    <w:next w:val="721"/>
    <w:link w:val="740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70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71">
    <w:name w:val="endnote text"/>
    <w:basedOn w:val="721"/>
    <w:link w:val="745"/>
    <w:uiPriority w:val="99"/>
    <w:semiHidden/>
    <w:unhideWhenUsed/>
    <w:rPr>
      <w:sz w:val="20"/>
    </w:rPr>
  </w:style>
  <w:style w:type="paragraph" w:styleId="772">
    <w:name w:val="toc 1"/>
    <w:basedOn w:val="721"/>
    <w:next w:val="721"/>
    <w:uiPriority w:val="39"/>
    <w:unhideWhenUsed/>
    <w:pPr>
      <w:spacing w:before="0" w:after="57"/>
    </w:pPr>
  </w:style>
  <w:style w:type="paragraph" w:styleId="773">
    <w:name w:val="toc 3"/>
    <w:basedOn w:val="721"/>
    <w:next w:val="721"/>
    <w:uiPriority w:val="39"/>
    <w:unhideWhenUsed/>
    <w:pPr>
      <w:ind w:left="567" w:firstLine="0"/>
      <w:spacing w:before="0" w:after="57"/>
    </w:pPr>
  </w:style>
  <w:style w:type="paragraph" w:styleId="774">
    <w:name w:val="toc 4"/>
    <w:basedOn w:val="721"/>
    <w:next w:val="721"/>
    <w:uiPriority w:val="39"/>
    <w:unhideWhenUsed/>
    <w:pPr>
      <w:ind w:left="850" w:firstLine="0"/>
      <w:spacing w:before="0" w:after="57"/>
    </w:pPr>
  </w:style>
  <w:style w:type="paragraph" w:styleId="775">
    <w:name w:val="toc 5"/>
    <w:basedOn w:val="721"/>
    <w:next w:val="721"/>
    <w:uiPriority w:val="39"/>
    <w:unhideWhenUsed/>
    <w:pPr>
      <w:ind w:left="1134" w:firstLine="0"/>
      <w:spacing w:before="0" w:after="57"/>
    </w:pPr>
  </w:style>
  <w:style w:type="paragraph" w:styleId="776">
    <w:name w:val="toc 6"/>
    <w:basedOn w:val="721"/>
    <w:next w:val="721"/>
    <w:uiPriority w:val="39"/>
    <w:unhideWhenUsed/>
    <w:pPr>
      <w:ind w:left="1417" w:firstLine="0"/>
      <w:spacing w:before="0" w:after="57"/>
    </w:pPr>
  </w:style>
  <w:style w:type="paragraph" w:styleId="777">
    <w:name w:val="toc 7"/>
    <w:basedOn w:val="721"/>
    <w:next w:val="721"/>
    <w:uiPriority w:val="39"/>
    <w:unhideWhenUsed/>
    <w:pPr>
      <w:ind w:left="1701" w:firstLine="0"/>
      <w:spacing w:before="0" w:after="57"/>
    </w:pPr>
  </w:style>
  <w:style w:type="paragraph" w:styleId="778">
    <w:name w:val="toc 8"/>
    <w:basedOn w:val="721"/>
    <w:next w:val="721"/>
    <w:uiPriority w:val="39"/>
    <w:unhideWhenUsed/>
    <w:pPr>
      <w:ind w:left="1984" w:firstLine="0"/>
      <w:spacing w:before="0" w:after="57"/>
    </w:pPr>
  </w:style>
  <w:style w:type="paragraph" w:styleId="779">
    <w:name w:val="toc 9"/>
    <w:basedOn w:val="721"/>
    <w:next w:val="721"/>
    <w:uiPriority w:val="39"/>
    <w:unhideWhenUsed/>
    <w:pPr>
      <w:ind w:left="2268" w:firstLine="0"/>
      <w:spacing w:before="0" w:after="57"/>
    </w:pPr>
  </w:style>
  <w:style w:type="paragraph" w:styleId="780">
    <w:name w:val="Index Heading"/>
    <w:basedOn w:val="761"/>
  </w:style>
  <w:style w:type="paragraph" w:styleId="781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0"/>
      <w:szCs w:val="20"/>
      <w:lang w:val="ru-RU" w:eastAsia="ru-RU" w:bidi="ar-SA"/>
    </w:rPr>
  </w:style>
  <w:style w:type="paragraph" w:styleId="782">
    <w:name w:val="table of figures"/>
    <w:basedOn w:val="721"/>
    <w:next w:val="721"/>
    <w:uiPriority w:val="99"/>
    <w:unhideWhenUsed/>
    <w:qFormat/>
  </w:style>
  <w:style w:type="paragraph" w:styleId="783">
    <w:name w:val="Body Text Indent 3"/>
    <w:basedOn w:val="721"/>
    <w:uiPriority w:val="99"/>
    <w:unhideWhenUsed/>
    <w:qFormat/>
    <w:pPr>
      <w:ind w:left="283" w:firstLine="0"/>
      <w:spacing w:before="0" w:after="120"/>
    </w:pPr>
    <w:rPr>
      <w:sz w:val="16"/>
      <w:szCs w:val="16"/>
    </w:rPr>
  </w:style>
  <w:style w:type="paragraph" w:styleId="784">
    <w:name w:val="Колонтитул"/>
    <w:basedOn w:val="721"/>
    <w:qFormat/>
  </w:style>
  <w:style w:type="paragraph" w:styleId="785">
    <w:name w:val="Header"/>
    <w:basedOn w:val="721"/>
    <w:link w:val="751"/>
    <w:uiPriority w:val="99"/>
    <w:unhideWhenUsed/>
    <w:qFormat/>
  </w:style>
  <w:style w:type="paragraph" w:styleId="786">
    <w:name w:val="Footer"/>
    <w:basedOn w:val="721"/>
    <w:link w:val="752"/>
    <w:uiPriority w:val="99"/>
    <w:unhideWhenUsed/>
    <w:qFormat/>
  </w:style>
  <w:style w:type="paragraph" w:styleId="787">
    <w:name w:val="Normal (Web)"/>
    <w:basedOn w:val="721"/>
    <w:qFormat/>
    <w:pPr>
      <w:jc w:val="both"/>
      <w:spacing w:beforeAutospacing="1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788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paragraph" w:styleId="789" w:customStyle="1">
    <w:name w:val="rezul"/>
    <w:basedOn w:val="721"/>
    <w:qFormat/>
    <w:pPr>
      <w:ind w:firstLine="283"/>
      <w:jc w:val="both"/>
      <w:widowControl w:val="off"/>
    </w:pPr>
    <w:rPr>
      <w:b/>
      <w:szCs w:val="20"/>
      <w:lang w:val="en-US"/>
    </w:rPr>
  </w:style>
  <w:style w:type="paragraph" w:styleId="790" w:customStyle="1">
    <w:name w:val="Заголов1"/>
    <w:basedOn w:val="721"/>
    <w:uiPriority w:val="99"/>
    <w:qFormat/>
    <w:pPr>
      <w:jc w:val="center"/>
      <w:widowControl w:val="off"/>
    </w:pPr>
    <w:rPr>
      <w:rFonts w:ascii="a_Timer" w:hAnsi="a_Timer" w:cs="a_Timer"/>
      <w:lang w:val="en-US"/>
    </w:rPr>
  </w:style>
  <w:style w:type="paragraph" w:styleId="791">
    <w:name w:val="List Paragraph"/>
    <w:basedOn w:val="721"/>
    <w:uiPriority w:val="99"/>
    <w:qFormat/>
    <w:pPr>
      <w:contextualSpacing/>
      <w:ind w:left="720" w:firstLine="0"/>
      <w:spacing w:before="0" w:after="0"/>
    </w:pPr>
  </w:style>
  <w:style w:type="paragraph" w:styleId="792">
    <w:name w:val="footnote text"/>
    <w:basedOn w:val="721"/>
    <w:link w:val="759"/>
    <w:rPr>
      <w:sz w:val="20"/>
      <w:szCs w:val="20"/>
      <w:lang w:eastAsia="zh-CN"/>
    </w:rPr>
  </w:style>
  <w:style w:type="paragraph" w:styleId="793">
    <w:name w:val="Balloon Text"/>
    <w:basedOn w:val="721"/>
    <w:link w:val="760"/>
    <w:uiPriority w:val="99"/>
    <w:semiHidden/>
    <w:unhideWhenUsed/>
    <w:qFormat/>
    <w:rPr>
      <w:rFonts w:ascii="Segoe UI" w:hAnsi="Segoe UI" w:cs="Segoe UI"/>
      <w:sz w:val="18"/>
      <w:szCs w:val="18"/>
    </w:rPr>
  </w:style>
  <w:style w:type="numbering" w:styleId="794" w:default="1">
    <w:name w:val="No List"/>
    <w:uiPriority w:val="99"/>
    <w:semiHidden/>
    <w:unhideWhenUsed/>
    <w:qFormat/>
  </w:style>
  <w:style w:type="table" w:styleId="79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Table Grid Light"/>
    <w:basedOn w:val="79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7">
    <w:name w:val="Plain Table 1"/>
    <w:basedOn w:val="79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98">
    <w:name w:val="Plain Table 2"/>
    <w:basedOn w:val="79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99">
    <w:name w:val="Plain Table 3"/>
    <w:basedOn w:val="79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79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79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basedOn w:val="79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9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9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9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9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9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9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79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9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9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9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9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9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9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basedOn w:val="79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9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9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9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9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9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9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basedOn w:val="79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 w:customStyle="1">
    <w:name w:val="Grid Table 4 - Accent 1"/>
    <w:basedOn w:val="79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825" w:customStyle="1">
    <w:name w:val="Grid Table 4 - Accent 2"/>
    <w:basedOn w:val="79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826" w:customStyle="1">
    <w:name w:val="Grid Table 4 - Accent 3"/>
    <w:basedOn w:val="79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827" w:customStyle="1">
    <w:name w:val="Grid Table 4 - Accent 4"/>
    <w:basedOn w:val="79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828" w:customStyle="1">
    <w:name w:val="Grid Table 4 - Accent 5"/>
    <w:basedOn w:val="79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9" w:customStyle="1">
    <w:name w:val="Grid Table 4 - Accent 6"/>
    <w:basedOn w:val="79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0">
    <w:name w:val="Grid Table 5 Dark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- Accent 1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2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3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4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5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6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37">
    <w:name w:val="Grid Table 6 Colorful"/>
    <w:basedOn w:val="79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9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9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9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9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>
    <w:name w:val="Grid Table 7 Colorful"/>
    <w:basedOn w:val="79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5" w:customStyle="1">
    <w:name w:val="Grid Table 7 Colorful - Accent 1"/>
    <w:basedOn w:val="79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sz="4" w:space="0"/>
          <w:right w:val="none" w:color="000000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6" w:customStyle="1">
    <w:name w:val="Grid Table 7 Colorful - Accent 2"/>
    <w:basedOn w:val="79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7" w:customStyle="1">
    <w:name w:val="Grid Table 7 Colorful - Accent 3"/>
    <w:basedOn w:val="79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sz="4" w:space="0"/>
          <w:right w:val="none" w:color="000000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8" w:customStyle="1">
    <w:name w:val="Grid Table 7 Colorful - Accent 4"/>
    <w:basedOn w:val="79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9" w:customStyle="1">
    <w:name w:val="Grid Table 7 Colorful - Accent 5"/>
    <w:basedOn w:val="79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sz="4" w:space="0"/>
          <w:right w:val="none" w:color="000000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0" w:customStyle="1">
    <w:name w:val="Grid Table 7 Colorful - Accent 6"/>
    <w:basedOn w:val="79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sz="4" w:space="0"/>
          <w:right w:val="none" w:color="000000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1">
    <w:name w:val="List Table 1 Light"/>
    <w:basedOn w:val="795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95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95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95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95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95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95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basedOn w:val="79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9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9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9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9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9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9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65">
    <w:name w:val="List Table 3"/>
    <w:basedOn w:val="79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9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9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9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9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79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9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9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9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9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9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9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79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9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9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9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9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6">
    <w:name w:val="List Table 6 Colorful"/>
    <w:basedOn w:val="79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87" w:customStyle="1">
    <w:name w:val="List Table 6 Colorful - Accent 1"/>
    <w:basedOn w:val="79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8" w:customStyle="1">
    <w:name w:val="List Table 6 Colorful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89" w:customStyle="1">
    <w:name w:val="List Table 6 Colorful - Accent 3"/>
    <w:basedOn w:val="79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90" w:customStyle="1">
    <w:name w:val="List Table 6 Colorful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91" w:customStyle="1">
    <w:name w:val="List Table 6 Colorful - Accent 5"/>
    <w:basedOn w:val="79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92" w:customStyle="1">
    <w:name w:val="List Table 6 Colorful - Accent 6"/>
    <w:basedOn w:val="79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93">
    <w:name w:val="List Table 7 Colorful"/>
    <w:basedOn w:val="79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4" w:customStyle="1">
    <w:name w:val="List Table 7 Colorful - Accent 1"/>
    <w:basedOn w:val="79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5" w:customStyle="1">
    <w:name w:val="List Table 7 Colorful - Accent 2"/>
    <w:basedOn w:val="79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6" w:customStyle="1">
    <w:name w:val="List Table 7 Colorful - Accent 3"/>
    <w:basedOn w:val="79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sz="4" w:space="0"/>
          <w:right w:val="none" w:color="000000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7" w:customStyle="1">
    <w:name w:val="List Table 7 Colorful - Accent 4"/>
    <w:basedOn w:val="79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8" w:customStyle="1">
    <w:name w:val="List Table 7 Colorful - Accent 5"/>
    <w:basedOn w:val="79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sz="4" w:space="0"/>
          <w:right w:val="none" w:color="000000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9" w:customStyle="1">
    <w:name w:val="List Table 7 Colorful - Accent 6"/>
    <w:basedOn w:val="79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sz="4" w:space="0"/>
          <w:right w:val="none" w:color="000000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0" w:customStyle="1">
    <w:name w:val="Lined - Accent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01" w:customStyle="1">
    <w:name w:val="Lined - Accent 1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02" w:customStyle="1">
    <w:name w:val="Lined - Accent 2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03" w:customStyle="1">
    <w:name w:val="Lined - Accent 3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04" w:customStyle="1">
    <w:name w:val="Lined - Accent 4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05" w:customStyle="1">
    <w:name w:val="Lined - Accent 5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06" w:customStyle="1">
    <w:name w:val="Lined - Accent 6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07" w:customStyle="1">
    <w:name w:val="Bordered &amp; Lined - Accent"/>
    <w:basedOn w:val="79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08" w:customStyle="1">
    <w:name w:val="Bordered &amp; Lined - Accent 1"/>
    <w:basedOn w:val="795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09" w:customStyle="1">
    <w:name w:val="Bordered &amp; Lined - Accent 2"/>
    <w:basedOn w:val="795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10" w:customStyle="1">
    <w:name w:val="Bordered &amp; Lined - Accent 3"/>
    <w:basedOn w:val="795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11" w:customStyle="1">
    <w:name w:val="Bordered &amp; Lined - Accent 4"/>
    <w:basedOn w:val="795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12" w:customStyle="1">
    <w:name w:val="Bordered &amp; Lined - Accent 5"/>
    <w:basedOn w:val="795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13" w:customStyle="1">
    <w:name w:val="Bordered &amp; Lined - Accent 6"/>
    <w:basedOn w:val="795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14" w:customStyle="1">
    <w:name w:val="Bordered"/>
    <w:basedOn w:val="79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15" w:customStyle="1">
    <w:name w:val="Bordered - Accent 1"/>
    <w:basedOn w:val="79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6" w:customStyle="1">
    <w:name w:val="Bordered - Accent 2"/>
    <w:basedOn w:val="79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17" w:customStyle="1">
    <w:name w:val="Bordered - Accent 3"/>
    <w:basedOn w:val="79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18" w:customStyle="1">
    <w:name w:val="Bordered - Accent 4"/>
    <w:basedOn w:val="79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19" w:customStyle="1">
    <w:name w:val="Bordered - Accent 5"/>
    <w:basedOn w:val="79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20" w:customStyle="1">
    <w:name w:val="Bordered - Accent 6"/>
    <w:basedOn w:val="79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  <w:style w:type="table" w:styleId="921">
    <w:name w:val="Table Grid"/>
    <w:basedOn w:val="795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/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Grizli777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dc:language>ru-RU</dc:language>
  <cp:revision>38</cp:revision>
  <dcterms:created xsi:type="dcterms:W3CDTF">2023-10-31T06:24:00Z</dcterms:created>
  <dcterms:modified xsi:type="dcterms:W3CDTF">2024-05-29T08:30:04Z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