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</w:rPr>
        <w:t xml:space="preserve">21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1803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78»;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решение Думы города Костромы от 1 марта 2017 года </w:t>
        <w:br/>
        <w:t xml:space="preserve">№ 22 «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/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Участниками аукциона могут быть: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зяйства, соответствующие критериям отнесения к субъектам малого и среднего предпринимательства в соответствии со статьей 4 Закона № 209-ФЗ, имеющие право на поддержку органами местного самоуправления в соответствии с частями 3, 5 статьи 14 Закона № 209-ФЗ;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.2. внесённые в Единый государственный реестр юридических лиц организации, образующие инфраструктуру поддержки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субъектов малого и среднего предпринимательства (за исключением указанных в статье 15 Закона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78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562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2895;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</w:rPr>
        <w:t xml:space="preserve">тановлением Администрации города Костромы от 17 сентября 2014 года </w:t>
        <w:br/>
        <w:t xml:space="preserve">№ 2475 утвержден проект планировки (далее – проект планировки)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/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4834д,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4824д;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4127,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17.07.2024 №13-01/03064;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701 000 (Семьсот одна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тысяча)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21 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030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одна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тысяча тридцать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701 000 (Семьсот одна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тысяча)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17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декабря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18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20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8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20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21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48</cp:revision>
  <dcterms:created xsi:type="dcterms:W3CDTF">2023-10-31T06:24:00Z</dcterms:created>
  <dcterms:modified xsi:type="dcterms:W3CDTF">2024-12-12T07:27:57Z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