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5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4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4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30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января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</w:t>
      </w:r>
      <w:r>
        <w:rPr>
          <w:rFonts w:ascii="Times New Roman" w:hAnsi="Times New Roman"/>
          <w:sz w:val="22"/>
          <w:szCs w:val="22"/>
        </w:rPr>
        <w:t xml:space="preserve">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</w:t>
      </w: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16 июля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1177 «</w:t>
      </w:r>
      <w:r>
        <w:rPr>
          <w:rFonts w:ascii="Times New Roman" w:hAnsi="Times New Roman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sz w:val="22"/>
          <w:szCs w:val="22"/>
        </w:rPr>
        <w:t xml:space="preserve">я </w:t>
      </w:r>
      <w:r>
        <w:rPr>
          <w:rFonts w:ascii="Times New Roman" w:hAnsi="Times New Roman"/>
          <w:sz w:val="22"/>
          <w:szCs w:val="22"/>
        </w:rPr>
        <w:t xml:space="preserve">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Анатолия Сивцова, земельный участок 17»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улица Анатолия Сивцова, земельный участок 17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1767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44:27:010301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424;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cs="Times New Roman"/>
          <w:sz w:val="22"/>
          <w:szCs w:val="22"/>
        </w:rPr>
        <w:t xml:space="preserve">н</w:t>
      </w:r>
      <w:r>
        <w:rPr>
          <w:rFonts w:ascii="Times New Roman" w:hAnsi="Times New Roman" w:cs="Times New Roman"/>
          <w:sz w:val="22"/>
          <w:szCs w:val="22"/>
        </w:rPr>
        <w:t xml:space="preserve">ие: </w:t>
      </w:r>
      <w:r>
        <w:rPr>
          <w:rFonts w:ascii="Times New Roman" w:hAnsi="Times New Roman" w:cs="Times New Roman"/>
          <w:sz w:val="22"/>
          <w:szCs w:val="22"/>
        </w:rPr>
        <w:t xml:space="preserve">производственная деятельность, </w:t>
      </w:r>
      <w:r>
        <w:rPr>
          <w:rFonts w:ascii="Times New Roman" w:hAnsi="Times New Roman" w:cs="Times New Roman"/>
          <w:sz w:val="22"/>
          <w:szCs w:val="22"/>
        </w:rPr>
        <w:t xml:space="preserve">склад</w:t>
      </w:r>
      <w:r>
        <w:rPr>
          <w:rFonts w:ascii="Times New Roman" w:hAnsi="Times New Roman" w:cs="Times New Roman"/>
          <w:sz w:val="22"/>
          <w:szCs w:val="22"/>
        </w:rPr>
        <w:t xml:space="preserve">, д</w:t>
      </w:r>
      <w:r>
        <w:rPr>
          <w:rFonts w:ascii="Times New Roman" w:hAnsi="Times New Roman" w:cs="Times New Roman"/>
          <w:sz w:val="22"/>
          <w:szCs w:val="22"/>
        </w:rPr>
        <w:t xml:space="preserve">еловое управление, обеспечение деятельности в области гидрометеорологии и смежн</w:t>
      </w:r>
      <w:r>
        <w:rPr>
          <w:rFonts w:ascii="Times New Roman" w:hAnsi="Times New Roman" w:cs="Times New Roman"/>
          <w:sz w:val="22"/>
          <w:szCs w:val="22"/>
        </w:rPr>
        <w:t xml:space="preserve">ых с ней областях, амбулаторное ветеринарное обслуживание, 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правопорядка, коммунальное обслуживание, автомобильный транспорт, служебные гаражи, хранение автотранспорта;  обеспечение внутреннего правопорядка, трубопроводный транспорт, энергетика, объекты дорожного сервиса</w:t>
      </w:r>
      <w:r>
        <w:rPr>
          <w:rFonts w:ascii="Times New Roman" w:hAnsi="Times New Roman" w:cs="Times New Roman"/>
          <w:sz w:val="22"/>
          <w:szCs w:val="22"/>
        </w:rPr>
        <w:t xml:space="preserve">, научно-производственная деятельность, строительная промышленность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ац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дозаборных сооружений (насосно-фильт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44:00-6.826)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умеренного подтопления при глубине залегания грунтовых вод от 0,3-0,7 до 1,2-2 метров на территории городского округа г. Костромы и территории населенных пунктов Костромского муниципального района в соответствии с ген.планом с учетом перспективной зас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тройки, р.Игуменк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44:00-6.532)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слабого подтопления при глубине залегания грунтовых вод от 2 до 3 метров на территории городского округа г. Костромы и территории населенных пунктов Костромского муниципального района в соответствии с ген.планом с учетом перспективной застройки, р.Игу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менка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44:00-6.533)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t xml:space="preserve">В соответствии со статьей 67.1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t xml:space="preserve">Водного кодекса Российской Федерации в границах зон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затопления,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Одним из услов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ий выдачи разрешения на строительство объектов, расположенных в указанной зоне с особыми условиями использования территории, является предоставление застройщиков раздела проектной документации «Мероприятия по инженерной защите от затопления и подтопления».</w:t>
      </w:r>
      <w:r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производственная деятельн</w:t>
      </w:r>
      <w:r>
        <w:rPr>
          <w:rFonts w:ascii="Times New Roman" w:hAnsi="Times New Roman" w:cs="Times New Roman"/>
          <w:sz w:val="22"/>
          <w:szCs w:val="22"/>
        </w:rPr>
        <w:t xml:space="preserve">ость</w:t>
      </w:r>
      <w:r>
        <w:rPr>
          <w:rFonts w:ascii="Times New Roman" w:hAnsi="Times New Roman" w:cs="Times New Roman"/>
          <w:sz w:val="22"/>
          <w:szCs w:val="22"/>
        </w:rPr>
        <w:t xml:space="preserve">: 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склад</w:t>
      </w:r>
      <w:r>
        <w:rPr>
          <w:rFonts w:ascii="Times New Roman" w:hAnsi="Times New Roman" w:cs="Times New Roman"/>
          <w:sz w:val="22"/>
          <w:szCs w:val="22"/>
        </w:rPr>
        <w:t xml:space="preserve">: 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д</w:t>
      </w:r>
      <w:r>
        <w:rPr>
          <w:rFonts w:ascii="Times New Roman" w:hAnsi="Times New Roman" w:cs="Times New Roman"/>
          <w:sz w:val="22"/>
          <w:szCs w:val="22"/>
        </w:rPr>
        <w:t xml:space="preserve">еловое управление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деятельности в области гидрометеорологии и смежн</w:t>
      </w:r>
      <w:r>
        <w:rPr>
          <w:rFonts w:ascii="Times New Roman" w:hAnsi="Times New Roman" w:cs="Times New Roman"/>
          <w:sz w:val="22"/>
          <w:szCs w:val="22"/>
        </w:rPr>
        <w:t xml:space="preserve">ых с ней областях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амбулаторное ветеринарное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коммунальное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автомобильный </w:t>
      </w:r>
      <w:r>
        <w:rPr>
          <w:rFonts w:ascii="Times New Roman" w:hAnsi="Times New Roman" w:cs="Times New Roman"/>
          <w:sz w:val="22"/>
          <w:szCs w:val="22"/>
        </w:rPr>
        <w:t xml:space="preserve">транспорт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служебные гаражи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амбулаторное ветеринарное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энергетика: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объекты дорожного сервиса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- 10,5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научно-производственная деятельность: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строительная промышленност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ь</w:t>
      </w:r>
      <w: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</w:rPr>
        <w:t xml:space="preserve">» от </w:t>
      </w:r>
      <w:r>
        <w:rPr>
          <w:rFonts w:ascii="Times New Roman" w:hAnsi="Times New Roman" w:cs="Times New Roman"/>
          <w:sz w:val="22"/>
          <w:szCs w:val="22"/>
        </w:rPr>
        <w:t xml:space="preserve">11.0</w:t>
      </w:r>
      <w:r>
        <w:rPr>
          <w:rFonts w:ascii="Times New Roman" w:hAnsi="Times New Roman" w:cs="Times New Roman"/>
          <w:sz w:val="22"/>
          <w:szCs w:val="22"/>
        </w:rPr>
        <w:t xml:space="preserve">4.2024 № исх.02.11/</w:t>
      </w:r>
      <w:r>
        <w:rPr>
          <w:rFonts w:ascii="Times New Roman" w:hAnsi="Times New Roman" w:cs="Times New Roman"/>
          <w:sz w:val="22"/>
          <w:szCs w:val="22"/>
        </w:rPr>
        <w:t xml:space="preserve">2301д, от 14</w:t>
      </w:r>
      <w:r>
        <w:rPr>
          <w:rFonts w:ascii="Times New Roman" w:hAnsi="Times New Roman" w:cs="Times New Roman"/>
          <w:sz w:val="22"/>
          <w:szCs w:val="22"/>
        </w:rPr>
        <w:t xml:space="preserve">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4000; </w:t>
      </w:r>
      <w:r>
        <w:rPr>
          <w:rFonts w:ascii="Times New Roman" w:hAnsi="Times New Roman" w:cs="Times New Roman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</w:rPr>
        <w:t xml:space="preserve">12.0</w:t>
      </w:r>
      <w:r>
        <w:rPr>
          <w:rFonts w:ascii="Times New Roman" w:hAnsi="Times New Roman" w:cs="Times New Roman"/>
          <w:sz w:val="22"/>
          <w:szCs w:val="22"/>
        </w:rPr>
        <w:t xml:space="preserve">4.2024 №ИС-</w:t>
      </w:r>
      <w:r>
        <w:rPr>
          <w:rFonts w:ascii="Times New Roman" w:hAnsi="Times New Roman" w:cs="Times New Roman"/>
          <w:sz w:val="22"/>
          <w:szCs w:val="22"/>
        </w:rPr>
        <w:t xml:space="preserve">15/</w:t>
      </w:r>
      <w:r>
        <w:rPr>
          <w:rFonts w:ascii="Times New Roman" w:hAnsi="Times New Roman" w:cs="Times New Roman"/>
          <w:sz w:val="22"/>
          <w:szCs w:val="22"/>
        </w:rPr>
        <w:t xml:space="preserve">2148, теплоснабжение от ПАО «ТГК-2» </w:t>
      </w:r>
      <w:r>
        <w:rPr>
          <w:rFonts w:ascii="Times New Roman" w:hAnsi="Times New Roman" w:cs="Times New Roman"/>
          <w:sz w:val="22"/>
          <w:szCs w:val="22"/>
        </w:rPr>
        <w:t xml:space="preserve">от</w:t>
      </w:r>
      <w:r>
        <w:rPr>
          <w:rFonts w:ascii="Times New Roman" w:hAnsi="Times New Roman" w:cs="Times New Roman"/>
          <w:sz w:val="22"/>
          <w:szCs w:val="22"/>
        </w:rPr>
        <w:t xml:space="preserve"> 11.</w:t>
      </w:r>
      <w:r>
        <w:rPr>
          <w:rFonts w:ascii="Times New Roman" w:hAnsi="Times New Roman" w:cs="Times New Roman"/>
          <w:sz w:val="22"/>
          <w:szCs w:val="22"/>
        </w:rPr>
        <w:t xml:space="preserve">04.2024 № 4201/522-2024</w:t>
      </w:r>
      <w:r>
        <w:rPr>
          <w:rFonts w:ascii="Times New Roman" w:hAnsi="Times New Roman" w:cs="Times New Roman"/>
          <w:sz w:val="22"/>
          <w:szCs w:val="22"/>
        </w:rPr>
        <w:t xml:space="preserve">; от МУП г. Костромы «Городские сети» от 15.04.2024 № 13-01/01546;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</w:rPr>
        <w:t xml:space="preserve"> 308 000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Триста восемь тысяч) рублей;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</w:rPr>
        <w:t xml:space="preserve"> 9 240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Девять тысяч двести сорок) рублей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308 000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Триста восемь тысяч) </w:t>
      </w:r>
      <w:r>
        <w:rPr>
          <w:rFonts w:ascii="Times New Roman" w:hAnsi="Times New Roman" w:cs="Times New Roman"/>
          <w:sz w:val="22"/>
          <w:szCs w:val="22"/>
        </w:rPr>
        <w:t xml:space="preserve">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3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2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27 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декабря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26 января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28 января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3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 января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3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3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30 января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размещения коммунально-складских объектов и промышленных объектов V класса опасности П-4,  подзона П-4.2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3.5.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V класса опасности П-4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3.5.1.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 инфраструктуры и расчетные показатели максимально допустимого уровня территориальной доступности указанных объектов для населения в случае, ес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3.5.2. Для земельных участков и объектов капитального строительства, расположенных в пределах зоны размещения коммунально-складских объектов и промышленных объектов V класса опасности П-4, включая подзоны П-4.1, П-4.2, П-4.3 (далее - зона П-4), устанавлива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П-4 - 8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кодом 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3.5.3. Для земельных участков и объектов капитального строительства, расположенных в пределах зоны П-4 (подзон П-4.1, П-4.2, П-4.3),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П-4.2, П-4.3 - 4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3.5.4. Для земельных участков и объектов капитального строительства, расположенных в пределах зоны П-4 (подзон П-4.1, П-4.2, П-4.3),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складов: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3.5.5. Иные параметры, применяемые к объектам и территориям, расположенным в подзонах зоны П-4: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П-4.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 w:line="240" w:lineRule="auto"/>
        <w:rPr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5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5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5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5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5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5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5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5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2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5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2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5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5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2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2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5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5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5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5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5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5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5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5"/>
        <w:jc w:val="both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765"/>
    <w:link w:val="757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65"/>
    <w:link w:val="800"/>
    <w:uiPriority w:val="10"/>
    <w:rPr>
      <w:sz w:val="48"/>
      <w:szCs w:val="48"/>
    </w:rPr>
  </w:style>
  <w:style w:type="character" w:styleId="750">
    <w:name w:val="Subtitle Char"/>
    <w:basedOn w:val="765"/>
    <w:link w:val="801"/>
    <w:uiPriority w:val="11"/>
    <w:rPr>
      <w:sz w:val="24"/>
      <w:szCs w:val="24"/>
    </w:rPr>
  </w:style>
  <w:style w:type="character" w:styleId="751">
    <w:name w:val="Quote Char"/>
    <w:link w:val="802"/>
    <w:uiPriority w:val="29"/>
    <w:rPr>
      <w:i/>
    </w:rPr>
  </w:style>
  <w:style w:type="character" w:styleId="752">
    <w:name w:val="Intense Quote Char"/>
    <w:link w:val="803"/>
    <w:uiPriority w:val="30"/>
    <w:rPr>
      <w:i/>
    </w:rPr>
  </w:style>
  <w:style w:type="character" w:styleId="753">
    <w:name w:val="Endnote Text Char"/>
    <w:link w:val="805"/>
    <w:uiPriority w:val="99"/>
    <w:rPr>
      <w:sz w:val="20"/>
    </w:rPr>
  </w:style>
  <w:style w:type="paragraph" w:styleId="754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75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6">
    <w:name w:val="Heading 1"/>
    <w:basedOn w:val="755"/>
    <w:next w:val="755"/>
    <w:link w:val="8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7">
    <w:name w:val="Heading 2"/>
    <w:basedOn w:val="755"/>
    <w:next w:val="755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55"/>
    <w:next w:val="755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8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1">
    <w:name w:val="Heading 6"/>
    <w:basedOn w:val="755"/>
    <w:next w:val="755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  <w:qFormat/>
  </w:style>
  <w:style w:type="character" w:styleId="766" w:customStyle="1">
    <w:name w:val="Заголовок 2 Знак"/>
    <w:basedOn w:val="765"/>
    <w:uiPriority w:val="9"/>
    <w:qFormat/>
    <w:rPr>
      <w:rFonts w:ascii="Arial" w:hAnsi="Arial" w:eastAsia="Arial" w:cs="Arial"/>
      <w:sz w:val="34"/>
    </w:rPr>
  </w:style>
  <w:style w:type="character" w:styleId="767" w:customStyle="1">
    <w:name w:val="Заголовок 6 Знак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6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6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6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Заголовок Знак"/>
    <w:basedOn w:val="765"/>
    <w:uiPriority w:val="10"/>
    <w:qFormat/>
    <w:rPr>
      <w:sz w:val="48"/>
      <w:szCs w:val="48"/>
    </w:rPr>
  </w:style>
  <w:style w:type="character" w:styleId="772" w:customStyle="1">
    <w:name w:val="Подзаголовок Знак"/>
    <w:basedOn w:val="765"/>
    <w:uiPriority w:val="11"/>
    <w:qFormat/>
    <w:rPr>
      <w:sz w:val="24"/>
      <w:szCs w:val="24"/>
    </w:rPr>
  </w:style>
  <w:style w:type="character" w:styleId="773" w:customStyle="1">
    <w:name w:val="Цитата 2 Знак"/>
    <w:link w:val="802"/>
    <w:uiPriority w:val="29"/>
    <w:qFormat/>
    <w:rPr>
      <w:i/>
    </w:rPr>
  </w:style>
  <w:style w:type="character" w:styleId="774" w:customStyle="1">
    <w:name w:val="Выделенная цитата Знак"/>
    <w:link w:val="803"/>
    <w:uiPriority w:val="30"/>
    <w:qFormat/>
    <w:rPr>
      <w:i/>
    </w:rPr>
  </w:style>
  <w:style w:type="character" w:styleId="775" w:customStyle="1">
    <w:name w:val="Header Char"/>
    <w:basedOn w:val="765"/>
    <w:uiPriority w:val="99"/>
    <w:qFormat/>
  </w:style>
  <w:style w:type="character" w:styleId="776" w:customStyle="1">
    <w:name w:val="Footer Char"/>
    <w:basedOn w:val="765"/>
    <w:uiPriority w:val="99"/>
    <w:qFormat/>
  </w:style>
  <w:style w:type="character" w:styleId="777" w:customStyle="1">
    <w:name w:val="Caption Char"/>
    <w:uiPriority w:val="99"/>
    <w:qFormat/>
  </w:style>
  <w:style w:type="character" w:styleId="778" w:customStyle="1">
    <w:name w:val="Footnote Text Char"/>
    <w:uiPriority w:val="99"/>
    <w:qFormat/>
    <w:rPr>
      <w:sz w:val="18"/>
    </w:rPr>
  </w:style>
  <w:style w:type="character" w:styleId="779" w:customStyle="1">
    <w:name w:val="Текст концевой сноски Знак"/>
    <w:uiPriority w:val="99"/>
    <w:qFormat/>
    <w:rPr>
      <w:sz w:val="20"/>
    </w:rPr>
  </w:style>
  <w:style w:type="character" w:styleId="780">
    <w:name w:val="Символ концевой сноски"/>
    <w:basedOn w:val="765"/>
    <w:uiPriority w:val="99"/>
    <w:semiHidden/>
    <w:unhideWhenUsed/>
    <w:qFormat/>
    <w:rPr>
      <w:vertAlign w:val="superscript"/>
    </w:rPr>
  </w:style>
  <w:style w:type="character" w:styleId="781">
    <w:name w:val="endnote reference"/>
    <w:rPr>
      <w:vertAlign w:val="superscript"/>
    </w:rPr>
  </w:style>
  <w:style w:type="character" w:styleId="782">
    <w:name w:val="FollowedHyperlink"/>
    <w:basedOn w:val="765"/>
    <w:uiPriority w:val="99"/>
    <w:unhideWhenUsed/>
    <w:qFormat/>
    <w:rPr>
      <w:color w:val="800080"/>
      <w:u w:val="single"/>
    </w:rPr>
  </w:style>
  <w:style w:type="character" w:styleId="783">
    <w:name w:val="Hyperlink"/>
    <w:basedOn w:val="765"/>
    <w:uiPriority w:val="99"/>
    <w:unhideWhenUsed/>
    <w:qFormat/>
    <w:rPr>
      <w:color w:val="0000ff"/>
      <w:u w:val="single"/>
    </w:rPr>
  </w:style>
  <w:style w:type="character" w:styleId="784">
    <w:name w:val="Strong"/>
    <w:basedOn w:val="765"/>
    <w:qFormat/>
    <w:rPr>
      <w:rFonts w:cs="Times New Roman"/>
      <w:b/>
      <w:bCs/>
    </w:rPr>
  </w:style>
  <w:style w:type="character" w:styleId="785" w:customStyle="1">
    <w:name w:val="Верхний колонтитул Знак"/>
    <w:basedOn w:val="7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6" w:customStyle="1">
    <w:name w:val="Нижний колонтитул Знак"/>
    <w:basedOn w:val="7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7" w:customStyle="1">
    <w:name w:val="10"/>
    <w:basedOn w:val="765"/>
    <w:qFormat/>
    <w:rPr>
      <w:rFonts w:ascii="Times New Roman" w:hAnsi="Times New Roman" w:cs="Times New Roman"/>
    </w:rPr>
  </w:style>
  <w:style w:type="character" w:styleId="788" w:customStyle="1">
    <w:name w:val="15"/>
    <w:basedOn w:val="765"/>
    <w:qFormat/>
    <w:rPr>
      <w:rFonts w:ascii="Times New Roman" w:hAnsi="Times New Roman" w:cs="Times New Roman"/>
      <w:color w:val="0000ff"/>
      <w:u w:val="single"/>
    </w:rPr>
  </w:style>
  <w:style w:type="character" w:styleId="789" w:customStyle="1">
    <w:name w:val="16"/>
    <w:basedOn w:val="765"/>
    <w:qFormat/>
    <w:rPr>
      <w:rFonts w:ascii="Times New Roman" w:hAnsi="Times New Roman" w:cs="Times New Roman"/>
    </w:rPr>
  </w:style>
  <w:style w:type="character" w:styleId="790" w:customStyle="1">
    <w:name w:val="rts-text"/>
    <w:basedOn w:val="765"/>
    <w:qFormat/>
  </w:style>
  <w:style w:type="character" w:styleId="791">
    <w:name w:val="Символ сноски"/>
    <w:qFormat/>
    <w:rPr>
      <w:vertAlign w:val="superscript"/>
    </w:rPr>
  </w:style>
  <w:style w:type="character" w:styleId="792">
    <w:name w:val="footnote reference"/>
    <w:rPr>
      <w:vertAlign w:val="superscript"/>
    </w:rPr>
  </w:style>
  <w:style w:type="character" w:styleId="793" w:customStyle="1">
    <w:name w:val="Текст сноски Знак"/>
    <w:basedOn w:val="765"/>
    <w:qFormat/>
    <w:rPr>
      <w:rFonts w:ascii="Times New Roman" w:hAnsi="Times New Roman" w:eastAsia="Times New Roman" w:cs="Times New Roman"/>
      <w:lang w:eastAsia="zh-CN"/>
    </w:rPr>
  </w:style>
  <w:style w:type="character" w:styleId="794" w:customStyle="1">
    <w:name w:val="Текст выноски Знак"/>
    <w:basedOn w:val="765"/>
    <w:link w:val="827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5">
    <w:name w:val="Заголовок"/>
    <w:basedOn w:val="755"/>
    <w:next w:val="7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6">
    <w:name w:val="Body Text"/>
    <w:basedOn w:val="755"/>
    <w:pPr>
      <w:spacing w:before="0" w:after="140" w:line="276" w:lineRule="auto"/>
    </w:pPr>
  </w:style>
  <w:style w:type="paragraph" w:styleId="797">
    <w:name w:val="List"/>
    <w:basedOn w:val="796"/>
    <w:rPr>
      <w:rFonts w:cs="Mangal"/>
    </w:rPr>
  </w:style>
  <w:style w:type="paragraph" w:styleId="798">
    <w:name w:val="Caption"/>
    <w:basedOn w:val="75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9">
    <w:name w:val="Указатель"/>
    <w:basedOn w:val="755"/>
    <w:qFormat/>
    <w:pPr>
      <w:suppressLineNumbers/>
    </w:pPr>
    <w:rPr>
      <w:rFonts w:cs="Mangal"/>
    </w:rPr>
  </w:style>
  <w:style w:type="paragraph" w:styleId="800">
    <w:name w:val="Title"/>
    <w:basedOn w:val="755"/>
    <w:next w:val="755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1">
    <w:name w:val="Subtitle"/>
    <w:basedOn w:val="755"/>
    <w:next w:val="755"/>
    <w:link w:val="772"/>
    <w:uiPriority w:val="11"/>
    <w:qFormat/>
    <w:pPr>
      <w:spacing w:before="200" w:after="200"/>
    </w:pPr>
  </w:style>
  <w:style w:type="paragraph" w:styleId="802">
    <w:name w:val="Quote"/>
    <w:basedOn w:val="755"/>
    <w:next w:val="755"/>
    <w:link w:val="773"/>
    <w:uiPriority w:val="29"/>
    <w:qFormat/>
    <w:pPr>
      <w:ind w:left="720" w:right="720" w:firstLine="0"/>
    </w:pPr>
    <w:rPr>
      <w:i/>
    </w:rPr>
  </w:style>
  <w:style w:type="paragraph" w:styleId="803">
    <w:name w:val="Intense Quote"/>
    <w:basedOn w:val="755"/>
    <w:next w:val="755"/>
    <w:link w:val="77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4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5">
    <w:name w:val="endnote text"/>
    <w:basedOn w:val="755"/>
    <w:link w:val="779"/>
    <w:uiPriority w:val="99"/>
    <w:semiHidden/>
    <w:unhideWhenUsed/>
    <w:rPr>
      <w:sz w:val="20"/>
    </w:rPr>
  </w:style>
  <w:style w:type="paragraph" w:styleId="806">
    <w:name w:val="toc 1"/>
    <w:basedOn w:val="755"/>
    <w:next w:val="755"/>
    <w:uiPriority w:val="39"/>
    <w:unhideWhenUsed/>
    <w:pPr>
      <w:spacing w:before="0" w:after="57"/>
    </w:pPr>
  </w:style>
  <w:style w:type="paragraph" w:styleId="807">
    <w:name w:val="toc 3"/>
    <w:basedOn w:val="755"/>
    <w:next w:val="755"/>
    <w:uiPriority w:val="39"/>
    <w:unhideWhenUsed/>
    <w:pPr>
      <w:ind w:left="567" w:firstLine="0"/>
      <w:spacing w:before="0" w:after="57"/>
    </w:pPr>
  </w:style>
  <w:style w:type="paragraph" w:styleId="808">
    <w:name w:val="toc 4"/>
    <w:basedOn w:val="755"/>
    <w:next w:val="755"/>
    <w:uiPriority w:val="39"/>
    <w:unhideWhenUsed/>
    <w:pPr>
      <w:ind w:left="850" w:firstLine="0"/>
      <w:spacing w:before="0" w:after="57"/>
    </w:pPr>
  </w:style>
  <w:style w:type="paragraph" w:styleId="809">
    <w:name w:val="toc 5"/>
    <w:basedOn w:val="755"/>
    <w:next w:val="755"/>
    <w:uiPriority w:val="39"/>
    <w:unhideWhenUsed/>
    <w:pPr>
      <w:ind w:left="1134" w:firstLine="0"/>
      <w:spacing w:before="0" w:after="57"/>
    </w:pPr>
  </w:style>
  <w:style w:type="paragraph" w:styleId="810">
    <w:name w:val="toc 6"/>
    <w:basedOn w:val="755"/>
    <w:next w:val="755"/>
    <w:uiPriority w:val="39"/>
    <w:unhideWhenUsed/>
    <w:pPr>
      <w:ind w:left="1417" w:firstLine="0"/>
      <w:spacing w:before="0" w:after="57"/>
    </w:pPr>
  </w:style>
  <w:style w:type="paragraph" w:styleId="811">
    <w:name w:val="toc 7"/>
    <w:basedOn w:val="755"/>
    <w:next w:val="755"/>
    <w:uiPriority w:val="39"/>
    <w:unhideWhenUsed/>
    <w:pPr>
      <w:ind w:left="1701" w:firstLine="0"/>
      <w:spacing w:before="0" w:after="57"/>
    </w:pPr>
  </w:style>
  <w:style w:type="paragraph" w:styleId="812">
    <w:name w:val="toc 8"/>
    <w:basedOn w:val="755"/>
    <w:next w:val="755"/>
    <w:uiPriority w:val="39"/>
    <w:unhideWhenUsed/>
    <w:pPr>
      <w:ind w:left="1984" w:firstLine="0"/>
      <w:spacing w:before="0" w:after="57"/>
    </w:pPr>
  </w:style>
  <w:style w:type="paragraph" w:styleId="813">
    <w:name w:val="toc 9"/>
    <w:basedOn w:val="755"/>
    <w:next w:val="755"/>
    <w:uiPriority w:val="39"/>
    <w:unhideWhenUsed/>
    <w:pPr>
      <w:ind w:left="2268" w:firstLine="0"/>
      <w:spacing w:before="0" w:after="57"/>
    </w:pPr>
  </w:style>
  <w:style w:type="paragraph" w:styleId="814">
    <w:name w:val="Index Heading"/>
    <w:basedOn w:val="795"/>
  </w:style>
  <w:style w:type="paragraph" w:styleId="81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6">
    <w:name w:val="table of figures"/>
    <w:basedOn w:val="755"/>
    <w:next w:val="755"/>
    <w:uiPriority w:val="99"/>
    <w:unhideWhenUsed/>
    <w:qFormat/>
  </w:style>
  <w:style w:type="paragraph" w:styleId="817">
    <w:name w:val="Body Text Indent 3"/>
    <w:basedOn w:val="755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8">
    <w:name w:val="Колонтитул"/>
    <w:basedOn w:val="755"/>
    <w:qFormat/>
  </w:style>
  <w:style w:type="paragraph" w:styleId="819">
    <w:name w:val="Header"/>
    <w:basedOn w:val="755"/>
    <w:link w:val="785"/>
    <w:uiPriority w:val="99"/>
    <w:unhideWhenUsed/>
    <w:qFormat/>
  </w:style>
  <w:style w:type="paragraph" w:styleId="820">
    <w:name w:val="Footer"/>
    <w:basedOn w:val="755"/>
    <w:link w:val="786"/>
    <w:uiPriority w:val="99"/>
    <w:unhideWhenUsed/>
    <w:qFormat/>
  </w:style>
  <w:style w:type="paragraph" w:styleId="821">
    <w:name w:val="Normal (Web)"/>
    <w:basedOn w:val="755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3" w:customStyle="1">
    <w:name w:val="rezul"/>
    <w:basedOn w:val="755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4" w:customStyle="1">
    <w:name w:val="Заголов1"/>
    <w:basedOn w:val="755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5">
    <w:name w:val="List Paragraph"/>
    <w:basedOn w:val="755"/>
    <w:uiPriority w:val="99"/>
    <w:qFormat/>
    <w:pPr>
      <w:contextualSpacing/>
      <w:ind w:left="720" w:firstLine="0"/>
      <w:spacing w:before="0" w:after="0"/>
    </w:pPr>
  </w:style>
  <w:style w:type="paragraph" w:styleId="826">
    <w:name w:val="footnote text"/>
    <w:basedOn w:val="755"/>
    <w:link w:val="793"/>
    <w:rPr>
      <w:sz w:val="20"/>
      <w:szCs w:val="20"/>
      <w:lang w:eastAsia="zh-CN"/>
    </w:rPr>
  </w:style>
  <w:style w:type="paragraph" w:styleId="827">
    <w:name w:val="Balloon Text"/>
    <w:basedOn w:val="755"/>
    <w:link w:val="794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8" w:default="1">
    <w:name w:val="No List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2">
    <w:name w:val="Plain Table 2"/>
    <w:basedOn w:val="8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3">
    <w:name w:val="Plain Table 3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8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8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8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9" w:customStyle="1">
    <w:name w:val="Grid Table 4 - Accent 2"/>
    <w:basedOn w:val="8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60" w:customStyle="1">
    <w:name w:val="Grid Table 4 - Accent 3"/>
    <w:basedOn w:val="8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61" w:customStyle="1">
    <w:name w:val="Grid Table 4 - Accent 4"/>
    <w:basedOn w:val="8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2" w:customStyle="1">
    <w:name w:val="Grid Table 4 - Accent 5"/>
    <w:basedOn w:val="8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8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8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8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8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8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basedOn w:val="8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basedOn w:val="8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basedOn w:val="8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basedOn w:val="8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>
    <w:name w:val="List Table 1 Light"/>
    <w:basedOn w:val="82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2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2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2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2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2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2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8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9">
    <w:name w:val="List Table 3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8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8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>
    <w:name w:val="List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21" w:customStyle="1">
    <w:name w:val="List Table 6 Colorful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3" w:customStyle="1">
    <w:name w:val="List Table 6 Colorful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4" w:customStyle="1">
    <w:name w:val="List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5" w:customStyle="1">
    <w:name w:val="List Table 6 Colorful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6" w:customStyle="1">
    <w:name w:val="List Table 6 Colorful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7">
    <w:name w:val="List Table 7 Colorful"/>
    <w:basedOn w:val="8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basedOn w:val="8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basedOn w:val="8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basedOn w:val="8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basedOn w:val="8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basedOn w:val="8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basedOn w:val="8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5" w:customStyle="1">
    <w:name w:val="Lined - Accent 1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6" w:customStyle="1">
    <w:name w:val="Lined - Accent 2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7" w:customStyle="1">
    <w:name w:val="Lined - Accent 3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8" w:customStyle="1">
    <w:name w:val="Lined - Accent 4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9" w:customStyle="1">
    <w:name w:val="Lined - Accent 5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0" w:customStyle="1">
    <w:name w:val="Lined - Accent 6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1" w:customStyle="1">
    <w:name w:val="Bordered &amp; Lined - Accent"/>
    <w:basedOn w:val="8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2" w:customStyle="1">
    <w:name w:val="Bordered &amp; Lined - Accent 1"/>
    <w:basedOn w:val="8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3" w:customStyle="1">
    <w:name w:val="Bordered &amp; Lined - Accent 2"/>
    <w:basedOn w:val="8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4" w:customStyle="1">
    <w:name w:val="Bordered &amp; Lined - Accent 3"/>
    <w:basedOn w:val="8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5" w:customStyle="1">
    <w:name w:val="Bordered &amp; Lined - Accent 4"/>
    <w:basedOn w:val="8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6" w:customStyle="1">
    <w:name w:val="Bordered &amp; Lined - Accent 5"/>
    <w:basedOn w:val="8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7" w:customStyle="1">
    <w:name w:val="Bordered &amp; Lined - Accent 6"/>
    <w:basedOn w:val="8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8" w:customStyle="1">
    <w:name w:val="Bordered"/>
    <w:basedOn w:val="8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9" w:customStyle="1">
    <w:name w:val="Bordered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51" w:customStyle="1">
    <w:name w:val="Bordered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2" w:customStyle="1">
    <w:name w:val="Bordered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3" w:customStyle="1">
    <w:name w:val="Bordered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4" w:customStyle="1">
    <w:name w:val="Bordered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5">
    <w:name w:val="Table Grid"/>
    <w:basedOn w:val="82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2024-12-25T06:53:32Z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