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аукциона на право заключения договоров аренды земельных участков, расположенных на территории города Костромы, государственная собственность на которые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1. У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4 июня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аукцион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а на право заключения договоров аренды земельных участков.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ание проведения 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укциона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 августа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1377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 на право заключени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проезд Апраксинский, земельный участок 7»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постановление Администрации города Костромы от 10 марта 2025 года № 406 «О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Ярославская, земельный участок 43а».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/>
      <w:r>
        <w:rPr>
          <w:rFonts w:ascii="Times New Roman" w:hAnsi="Times New Roman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адрес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проезд Апраксинский, земельный участок 7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2412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44:27:020119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162;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ние: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дошкольное, начальное и среднее общее образование, бытовое обслуживание, спорт, коммунальное обслуживание, социальное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),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аций;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дошкольное, начальное и среднее общее образовани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е: максимальный процент застройки земельного участка – 30; предельное количество этажей – 3;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бытовое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предельная высота зданий – 10,5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предельное количество этажей – 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предельная высота зданий – 10,5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минимальный отступ от границ земельного участка – 0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предельное количество этажей – 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предельная высота зданий – 10,5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социальное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–40;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предельное количество этажей – 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предельная высота зданий – 11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срок аренды земельного участка: 4 года 10 месяцев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28.0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4434д, от 28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4451д;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02.0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7.2024 №ИС-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3781, теплоснабжение от ПАО «ТГК-2»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27.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06.2024 № 4201/838-2024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от МУП г. Костромы «Городские сети» от 05.07.2024 № 13-01/02867;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773 000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Семьсот семьдесят три тысячи) рублей;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23 190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Двадцать три тысячи сто девяносто) 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773 000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Семьсот семьдесят три тысячи)</w:t>
      </w:r>
      <w:r/>
      <w:r>
        <w:rPr>
          <w:rFonts w:ascii="Times New Roman" w:hAnsi="Times New Roman" w:cs="Times New Roman"/>
          <w:sz w:val="22"/>
          <w:szCs w:val="22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0"/>
          <w:szCs w:val="20"/>
        </w:rPr>
        <w:t xml:space="preserve">Лот № 2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0"/>
          <w:szCs w:val="20"/>
        </w:rPr>
        <w:t xml:space="preserve">улица Ярославская</w:t>
      </w:r>
      <w:r>
        <w:rPr>
          <w:rFonts w:ascii="Times New Roman" w:hAnsi="Times New Roman"/>
          <w:color w:val="000000"/>
          <w:sz w:val="20"/>
          <w:szCs w:val="20"/>
        </w:rPr>
        <w:t xml:space="preserve">, земельный участок 43а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площадь: 1370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44:27:080516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3351;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</w:pPr>
      <w:r>
        <w:rPr>
          <w:rFonts w:ascii="Times New Roman" w:hAnsi="Times New Roman"/>
          <w:sz w:val="20"/>
          <w:szCs w:val="20"/>
        </w:rPr>
        <w:t xml:space="preserve">- разрешенное использ</w:t>
      </w:r>
      <w:r>
        <w:rPr>
          <w:rFonts w:ascii="Times New Roman" w:hAnsi="Times New Roman"/>
          <w:sz w:val="20"/>
          <w:szCs w:val="20"/>
        </w:rPr>
        <w:t xml:space="preserve">ов</w:t>
      </w:r>
      <w:r>
        <w:rPr>
          <w:rFonts w:ascii="Times New Roman" w:hAnsi="Times New Roman"/>
          <w:sz w:val="20"/>
          <w:szCs w:val="20"/>
        </w:rPr>
        <w:t xml:space="preserve">ан</w:t>
      </w:r>
      <w:r>
        <w:rPr>
          <w:rFonts w:ascii="Times New Roman" w:hAnsi="Times New Roman"/>
          <w:sz w:val="20"/>
          <w:szCs w:val="20"/>
        </w:rPr>
        <w:t xml:space="preserve">и</w:t>
      </w:r>
      <w:r>
        <w:rPr>
          <w:rFonts w:ascii="Times New Roman" w:hAnsi="Times New Roman"/>
          <w:sz w:val="20"/>
          <w:szCs w:val="20"/>
        </w:rPr>
        <w:t xml:space="preserve">е: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0"/>
          <w:szCs w:val="20"/>
        </w:rPr>
        <w:t xml:space="preserve">производственная деятельность, тяжелая промышленность, автомобилестроительная промышленность, </w:t>
      </w:r>
      <w:r/>
      <w:r>
        <w:rPr>
          <w:rFonts w:ascii="Times New Roman" w:hAnsi="Times New Roman"/>
          <w:sz w:val="20"/>
          <w:szCs w:val="20"/>
        </w:rPr>
        <w:t xml:space="preserve">легкая промышленность, энергетика, строительная промышленность, связь, склад, деловое управление,</w:t>
      </w:r>
      <w: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обеспечение деятельности в области гидрометеорологии и смежных с ней областях, обеспечение</w:t>
      </w:r>
      <w: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внутреннего правопорядка, коммунальное обслуживание, автомобильный транспорт, служебные гаражи,</w:t>
      </w:r>
      <w: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хранение автотранспорта, трубопроводный транспорт, объекты дорожного сервиса, научно-</w:t>
      </w:r>
      <w:r/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производственная деятельность, размещение гаражей для собственных нужд</w:t>
      </w:r>
      <w:r>
        <w:rPr>
          <w:rFonts w:ascii="Times New Roman" w:hAnsi="Times New Roman"/>
          <w:sz w:val="20"/>
          <w:szCs w:val="20"/>
        </w:rPr>
        <w:t xml:space="preserve">;</w:t>
      </w:r>
      <w:r/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</w:pPr>
      <w:r>
        <w:rPr>
          <w:rFonts w:ascii="Times New Roman" w:hAnsi="Times New Roman"/>
          <w:sz w:val="20"/>
          <w:szCs w:val="20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0"/>
          <w:szCs w:val="20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0"/>
          <w:szCs w:val="20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);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3 пояс зоны санитарной охраны водозаборов поверхностных вод</w:t>
      </w:r>
      <w:r>
        <w:rPr>
          <w:rFonts w:ascii="Times New Roman" w:hAnsi="Times New Roman"/>
          <w:sz w:val="20"/>
          <w:szCs w:val="20"/>
          <w:highlight w:val="none"/>
        </w:rPr>
        <w:t xml:space="preserve"> </w:t>
      </w:r>
      <w:r/>
      <w:r>
        <w:rPr>
          <w:rFonts w:ascii="Times New Roman" w:hAnsi="Times New Roman"/>
          <w:sz w:val="20"/>
          <w:szCs w:val="20"/>
          <w:highlight w:val="white"/>
        </w:rPr>
        <w:t xml:space="preserve">правобережных водозаборных сооружений (Димитровские очистные сооружения водопровода), расположенных: г. Кострома, ул.</w:t>
      </w:r>
      <w:r/>
      <w:r>
        <w:rPr>
          <w:rFonts w:ascii="Times New Roman" w:hAnsi="Times New Roman"/>
          <w:sz w:val="20"/>
          <w:szCs w:val="20"/>
          <w:highlight w:val="white"/>
        </w:rPr>
        <w:t xml:space="preserve">Коминтерна, д.90, стр.2, и Левобережных водозаборных сооружений (насосно-фильтровальной станции),расположенной: г.</w:t>
      </w:r>
      <w:r/>
      <w:r>
        <w:rPr>
          <w:rFonts w:ascii="Times New Roman" w:hAnsi="Times New Roman"/>
          <w:sz w:val="20"/>
          <w:szCs w:val="20"/>
          <w:highlight w:val="white"/>
        </w:rPr>
        <w:t xml:space="preserve">Кострома, ул.1 Мая, 2а; тип зоны: Зона санитарной охраны источников питьевого и хозяйственно-бытового водоснабжения, а</w:t>
      </w:r>
      <w: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также устанавливаемые в случаях, предусмотренных Водным кодексом Российской Федерации, в отношении подземных водных</w:t>
      </w:r>
      <w: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объектов зоны специальной охраны</w:t>
      </w:r>
      <w:r/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(зона с особыми условиями использования территории с реес</w:t>
      </w:r>
      <w:r>
        <w:rPr>
          <w:rFonts w:ascii="Times New Roman" w:hAnsi="Times New Roman"/>
          <w:sz w:val="20"/>
          <w:szCs w:val="20"/>
          <w:highlight w:val="white"/>
        </w:rPr>
        <w:t xml:space="preserve">тровым номером </w:t>
      </w:r>
      <w:r>
        <w:rPr>
          <w:rFonts w:ascii="Times New Roman" w:hAnsi="Times New Roman"/>
          <w:sz w:val="20"/>
          <w:szCs w:val="20"/>
          <w:highlight w:val="white"/>
        </w:rPr>
        <w:t xml:space="preserve">44:00-6.826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/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/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строительства: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трубопроводный транспорт: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предельное количество этажей – 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размещение гаражей для собственных нужд: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0 м;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- срок аренды земельного участка: 5 лет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6 месяц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ев;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</w:rPr>
        <w:t xml:space="preserve">24.</w:t>
      </w:r>
      <w:r>
        <w:rPr>
          <w:rFonts w:ascii="Times New Roman" w:hAnsi="Times New Roman"/>
          <w:sz w:val="20"/>
          <w:szCs w:val="20"/>
        </w:rPr>
        <w:t xml:space="preserve">01.2025 № исх.02.11/</w:t>
      </w:r>
      <w:r>
        <w:rPr>
          <w:rFonts w:ascii="Times New Roman" w:hAnsi="Times New Roman"/>
          <w:sz w:val="20"/>
          <w:szCs w:val="20"/>
        </w:rPr>
        <w:t xml:space="preserve">321д, от 24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01.2025 № исх.02.11/</w:t>
      </w:r>
      <w:r>
        <w:rPr>
          <w:rFonts w:ascii="Times New Roman" w:hAnsi="Times New Roman"/>
          <w:sz w:val="20"/>
          <w:szCs w:val="20"/>
        </w:rPr>
        <w:t xml:space="preserve">322д; газоснабжение от АО «Газпром газораспределение Кострома» от </w:t>
      </w:r>
      <w:r>
        <w:rPr>
          <w:rFonts w:ascii="Times New Roman" w:hAnsi="Times New Roman"/>
          <w:sz w:val="20"/>
          <w:szCs w:val="20"/>
        </w:rPr>
        <w:t xml:space="preserve">17.</w:t>
      </w:r>
      <w:r>
        <w:rPr>
          <w:rFonts w:ascii="Times New Roman" w:hAnsi="Times New Roman"/>
          <w:sz w:val="20"/>
          <w:szCs w:val="20"/>
        </w:rPr>
        <w:t xml:space="preserve">12.2024 № ИС-15/</w:t>
      </w:r>
      <w:r>
        <w:rPr>
          <w:rFonts w:ascii="Times New Roman" w:hAnsi="Times New Roman"/>
          <w:sz w:val="20"/>
          <w:szCs w:val="20"/>
        </w:rPr>
        <w:t xml:space="preserve">7236, теплоснабжение от </w:t>
      </w:r>
      <w:r>
        <w:rPr>
          <w:rFonts w:ascii="Times New Roman" w:hAnsi="Times New Roman"/>
          <w:sz w:val="20"/>
          <w:szCs w:val="20"/>
        </w:rPr>
        <w:t xml:space="preserve">ПАО «ТГК-2»</w:t>
      </w:r>
      <w:r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16.</w:t>
      </w:r>
      <w:r>
        <w:rPr>
          <w:rFonts w:ascii="Times New Roman" w:hAnsi="Times New Roman"/>
          <w:sz w:val="20"/>
          <w:szCs w:val="20"/>
        </w:rPr>
        <w:t xml:space="preserve">12.2024 № </w:t>
      </w:r>
      <w:r>
        <w:rPr>
          <w:rFonts w:ascii="Times New Roman" w:hAnsi="Times New Roman"/>
          <w:sz w:val="20"/>
          <w:szCs w:val="20"/>
        </w:rPr>
        <w:t xml:space="preserve">4201/1732-2024, от МУП г.Костромы «Городские сети» от 29.12.2024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13-01/05803;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начальный размер ежегодной арендной платы: 401 000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(Четыреста одна тысяча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12 030</w:t>
      </w:r>
      <w:r>
        <w:rPr>
          <w:rFonts w:ascii="Times New Roman" w:hAnsi="Times New Roman"/>
          <w:sz w:val="20"/>
          <w:szCs w:val="20"/>
          <w:highlight w:val="white"/>
        </w:rPr>
        <w:t xml:space="preserve"> (Двенадцать</w:t>
      </w:r>
      <w:r>
        <w:rPr>
          <w:rFonts w:ascii="Times New Roman" w:hAnsi="Times New Roman"/>
          <w:sz w:val="20"/>
          <w:szCs w:val="20"/>
          <w:highlight w:val="white"/>
        </w:rPr>
        <w:t xml:space="preserve"> тысяч тридцать)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401 000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(Четыреста одна тысяча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/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 рублей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Организатор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5 мая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30 мая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5.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79"/>
            <w:sz w:val="20"/>
            <w:szCs w:val="20"/>
          </w:rPr>
        </w:r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3 июня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7.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79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3 июня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10.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4 июня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11.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13.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14.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участок, расположенный по адресу: город Кострома, улица Ярославская, земельный участок 43а, с кадастровым номером 44:27:080516:3513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III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опасности П-2:</w:t>
      </w:r>
      <w:r/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II, III класса опасности П-2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Тяжелая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Пищевая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- 8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Фармацевтическая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капитального строительства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Нефтехимическая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15. Земельный участок с кадастровым номером 44:27:020119:162, расположенного по адресу: город Кострома, проезд Апраксинский, земельный участок 7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жденными постановлением Администрации города Костромы от 28 июня 2021 года № 1130 (с 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зменениями, внесенными постановлением Администрации города Костромы от 4 июля 2024 года №1101), отнесен к зоне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застройки индивидуальными жилыми домами Ж-1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 Градостроительный регламент зоны застройки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церемоний, - 0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Ж-1.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(длина/ширина) - 15,0 м x 20,0 м.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1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1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50</cp:revision>
  <dcterms:created xsi:type="dcterms:W3CDTF">2023-10-31T06:24:00Z</dcterms:created>
  <dcterms:modified xsi:type="dcterms:W3CDTF">2025-04-24T14:20:03Z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