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245" w:firstLine="0"/>
        <w:jc w:val="center"/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  <w:t xml:space="preserve">Утверждено</w:t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r>
    </w:p>
    <w:p>
      <w:pPr>
        <w:ind w:left="5245" w:firstLine="0"/>
        <w:jc w:val="center"/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r>
    </w:p>
    <w:p>
      <w:pPr>
        <w:ind w:left="5102" w:right="0" w:firstLine="0"/>
        <w:jc w:val="center"/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  <w:t xml:space="preserve">Администрации города Костромы</w:t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</w:r>
    </w:p>
    <w:p>
      <w:pPr>
        <w:ind w:left="5245" w:firstLine="0"/>
        <w:jc w:val="center"/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  <w:highlight w:val="none"/>
          <w14:ligatures w14:val="none"/>
        </w:rPr>
      </w:pP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  <w:t xml:space="preserve">от ________</w:t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  <w:lang w:val="ru-RU"/>
        </w:rPr>
        <w:t xml:space="preserve">№_____</w:t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  <w:highlight w:val="none"/>
          <w14:ligatures w14:val="none"/>
        </w:rPr>
      </w:r>
      <w:r>
        <w:rPr>
          <w:rFonts w:ascii="Times New Roman" w:hAnsi="Times New Roman" w:cs="Times New Roman"/>
          <w:i/>
          <w:iCs/>
          <w:color w:val="ffffff" w:themeColor="background1"/>
          <w:sz w:val="22"/>
          <w:szCs w:val="22"/>
          <w:highlight w:val="none"/>
          <w14:ligatures w14:val="none"/>
        </w:rPr>
      </w:r>
    </w:p>
    <w:p>
      <w:pPr>
        <w:pStyle w:val="874"/>
        <w:rPr>
          <w:rFonts w:ascii="Times New Roman" w:hAnsi="Times New Roman" w:cs="Times New Roman"/>
          <w:lang w:val="ru-RU"/>
        </w:rPr>
        <w:outlineLvl w:val="0"/>
      </w:pPr>
      <w:r>
        <w:rPr>
          <w:rFonts w:ascii="Times New Roman" w:hAnsi="Times New Roman" w:cs="Times New Roman"/>
          <w:lang w:val="ru-RU"/>
        </w:rPr>
        <w:t xml:space="preserve">ИЗВЕЩЕНИЕ</w:t>
      </w: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pStyle w:val="874"/>
        <w:rPr>
          <w:rFonts w:ascii="Times New Roman" w:hAnsi="Times New Roman" w:cs="Times New Roman"/>
          <w:lang w:val="ru-RU"/>
        </w:rPr>
        <w:outlineLvl w:val="0"/>
      </w:pPr>
      <w:r>
        <w:rPr>
          <w:rFonts w:ascii="Times New Roman" w:hAnsi="Times New Roman" w:cs="Times New Roman"/>
          <w:lang w:val="ru-RU"/>
        </w:rPr>
        <w:t xml:space="preserve">О </w:t>
      </w:r>
      <w:r>
        <w:rPr>
          <w:rFonts w:ascii="Times New Roman" w:hAnsi="Times New Roman" w:cs="Times New Roman"/>
          <w:lang w:val="ru-RU"/>
        </w:rPr>
        <w:t xml:space="preserve">проведении аукциона </w:t>
      </w:r>
      <w:r>
        <w:rPr>
          <w:rFonts w:ascii="Times New Roman" w:hAnsi="Times New Roman" w:cs="Times New Roman"/>
          <w:lang w:val="ru-RU"/>
        </w:rPr>
        <w:t xml:space="preserve">по продаже в собственность</w:t>
      </w:r>
      <w:r>
        <w:rPr>
          <w:rFonts w:ascii="Times New Roman" w:hAnsi="Times New Roman" w:cs="Times New Roman"/>
          <w:lang w:val="ru-RU"/>
        </w:rPr>
        <w:t xml:space="preserve"> земельных участков</w:t>
      </w:r>
      <w:r>
        <w:rPr>
          <w:rFonts w:ascii="Times New Roman" w:hAnsi="Times New Roman" w:cs="Times New Roman"/>
          <w:lang w:val="ru-RU"/>
        </w:rPr>
        <w:t xml:space="preserve">, расположенн</w:t>
      </w:r>
      <w:r>
        <w:rPr>
          <w:rFonts w:ascii="Times New Roman" w:hAnsi="Times New Roman" w:cs="Times New Roman"/>
          <w:lang w:val="ru-RU"/>
        </w:rPr>
        <w:t xml:space="preserve">ых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на территории го</w:t>
      </w:r>
      <w:r>
        <w:rPr>
          <w:rFonts w:ascii="Times New Roman" w:hAnsi="Times New Roman" w:cs="Times New Roman"/>
          <w:lang w:val="ru-RU"/>
        </w:rPr>
        <w:t xml:space="preserve">род</w:t>
      </w:r>
      <w:r>
        <w:rPr>
          <w:rFonts w:ascii="Times New Roman" w:hAnsi="Times New Roman" w:cs="Times New Roman"/>
          <w:lang w:val="ru-RU"/>
        </w:rPr>
        <w:t xml:space="preserve">а</w:t>
      </w:r>
      <w:r>
        <w:rPr>
          <w:rFonts w:ascii="Times New Roman" w:hAnsi="Times New Roman" w:cs="Times New Roman"/>
          <w:lang w:val="ru-RU"/>
        </w:rPr>
        <w:t xml:space="preserve"> Костром</w:t>
      </w:r>
      <w:r>
        <w:rPr>
          <w:rFonts w:ascii="Times New Roman" w:hAnsi="Times New Roman" w:cs="Times New Roman"/>
          <w:lang w:val="ru-RU"/>
        </w:rPr>
        <w:t xml:space="preserve">ы</w:t>
      </w:r>
      <w:r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 xml:space="preserve">государственная собственность на которые не разграничена </w:t>
      </w: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pStyle w:val="874"/>
        <w:rPr>
          <w:rFonts w:ascii="Times New Roman" w:hAnsi="Times New Roman" w:cs="Times New Roman"/>
          <w:lang w:val="ru-RU"/>
        </w:rPr>
        <w:outlineLvl w:val="0"/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Настоящее извещение, вносимые в него изменения,</w:t>
      </w:r>
      <w:r>
        <w:rPr>
          <w:rFonts w:ascii="Times New Roman" w:hAnsi="Times New Roman" w:cs="Times New Roman"/>
        </w:rPr>
        <w:t xml:space="preserve"> извещение об отказе от проведения аукциона размещаются на официальном сайте торгов в сети «Интернет» по адресу: www.torgi.gov.ru (далее – официальный сайт торгов) и опубликовываются в информационно-правовом бюллетене «Официальный вестник города Костромы».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УПРАВЛЕНИЕ ИМУЩЕСТВЕННЫХ И ЗЕМЕЛЬНЫХ ОТНОШЕНИЙ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АДМИНИСТРАЦИИ ГОРОДА КОСТРОМЫ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объявляет о </w:t>
      </w:r>
      <w:r>
        <w:rPr>
          <w:rFonts w:ascii="Times New Roman" w:hAnsi="Times New Roman" w:cs="Times New Roman"/>
        </w:rPr>
        <w:t xml:space="preserve">проведении</w:t>
      </w:r>
      <w:r>
        <w:rPr>
          <w:rFonts w:ascii="Times New Roman" w:hAnsi="Times New Roman" w:cs="Times New Roman"/>
          <w:b/>
          <w:bCs/>
        </w:rPr>
        <w:t xml:space="preserve"> 28 января</w:t>
      </w:r>
      <w:r>
        <w:rPr>
          <w:rFonts w:ascii="Times New Roman" w:hAnsi="Times New Roman" w:cs="Times New Roman"/>
          <w:b/>
          <w:bCs/>
        </w:rPr>
        <w:t xml:space="preserve"> 20</w:t>
      </w:r>
      <w:r>
        <w:rPr>
          <w:rFonts w:ascii="Times New Roman" w:hAnsi="Times New Roman" w:cs="Times New Roman"/>
          <w:b/>
          <w:bCs/>
        </w:rPr>
        <w:t xml:space="preserve">26</w:t>
      </w:r>
      <w:r>
        <w:rPr>
          <w:rFonts w:ascii="Times New Roman" w:hAnsi="Times New Roman" w:cs="Times New Roman"/>
          <w:b/>
          <w:bCs/>
        </w:rPr>
        <w:t xml:space="preserve"> года</w:t>
      </w:r>
      <w:r>
        <w:rPr>
          <w:rFonts w:ascii="Times New Roman" w:hAnsi="Times New Roman" w:cs="Times New Roman"/>
        </w:rPr>
        <w:t xml:space="preserve"> с 1</w:t>
      </w:r>
      <w:r>
        <w:rPr>
          <w:rFonts w:ascii="Times New Roman" w:hAnsi="Times New Roman" w:cs="Times New Roman"/>
        </w:rPr>
        <w:t xml:space="preserve">6</w:t>
      </w:r>
      <w:r>
        <w:rPr>
          <w:rFonts w:ascii="Times New Roman" w:hAnsi="Times New Roman" w:cs="Times New Roman"/>
        </w:rPr>
        <w:t xml:space="preserve"> часов </w:t>
      </w:r>
      <w:r>
        <w:rPr>
          <w:rFonts w:ascii="Times New Roman" w:hAnsi="Times New Roman" w:cs="Times New Roman"/>
        </w:rPr>
        <w:t xml:space="preserve">0</w:t>
      </w:r>
      <w:r>
        <w:rPr>
          <w:rFonts w:ascii="Times New Roman" w:hAnsi="Times New Roman" w:cs="Times New Roman"/>
        </w:rPr>
        <w:t xml:space="preserve">0 минут</w:t>
      </w:r>
      <w:r>
        <w:rPr>
          <w:rFonts w:ascii="Times New Roman" w:hAnsi="Times New Roman" w:cs="Times New Roman"/>
        </w:rPr>
        <w:t xml:space="preserve"> по московскому времени по адресу: город Кострома, пло</w:t>
      </w:r>
      <w:r>
        <w:rPr>
          <w:rFonts w:ascii="Times New Roman" w:hAnsi="Times New Roman" w:cs="Times New Roman"/>
        </w:rPr>
        <w:t xml:space="preserve">щадь Конституции, 2 (кабинет 307</w:t>
      </w:r>
      <w:r>
        <w:rPr>
          <w:rFonts w:ascii="Times New Roman" w:hAnsi="Times New Roman" w:cs="Times New Roman"/>
        </w:rPr>
        <w:t xml:space="preserve">), аукцион</w:t>
      </w:r>
      <w:r>
        <w:rPr>
          <w:rFonts w:ascii="Times New Roman" w:hAnsi="Times New Roman" w:cs="Times New Roman"/>
        </w:rPr>
        <w:t xml:space="preserve">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 продаже</w:t>
      </w:r>
      <w:r>
        <w:rPr>
          <w:rFonts w:ascii="Times New Roman" w:hAnsi="Times New Roman" w:cs="Times New Roman"/>
        </w:rPr>
        <w:t xml:space="preserve"> земельных участков, расположенных на территории города Костромы, государственная собственность на которые не разграничена.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Организатор аукциона: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          (4942) 42-68-41, </w:t>
      </w:r>
      <w:r>
        <w:rPr>
          <w:rFonts w:ascii="Times New Roman" w:hAnsi="Times New Roman" w:cs="Times New Roman"/>
        </w:rPr>
        <w:t xml:space="preserve">44-07-64</w:t>
      </w:r>
      <w:r>
        <w:rPr>
          <w:rFonts w:ascii="Times New Roman" w:hAnsi="Times New Roman" w:cs="Times New Roman"/>
        </w:rPr>
        <w:t xml:space="preserve">; e-</w:t>
      </w:r>
      <w:r>
        <w:rPr>
          <w:rFonts w:ascii="Times New Roman" w:hAnsi="Times New Roman" w:cs="Times New Roman"/>
        </w:rPr>
        <w:t xml:space="preserve">mail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en-US"/>
        </w:rPr>
        <w:t xml:space="preserve">uizo</w:t>
      </w:r>
      <w:r>
        <w:rPr>
          <w:rFonts w:ascii="Times New Roman" w:hAnsi="Times New Roman" w:cs="Times New Roman"/>
        </w:rPr>
        <w:t xml:space="preserve">@</w:t>
      </w:r>
      <w:r>
        <w:rPr>
          <w:rFonts w:ascii="Times New Roman" w:hAnsi="Times New Roman" w:cs="Times New Roman"/>
        </w:rPr>
        <w:t xml:space="preserve">gradkostroma.ru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709"/>
        <w:shd w:val="clear" w:color="auto" w:fill="ffffff"/>
        <w:rPr>
          <w:rFonts w:ascii="Times New Roman" w:hAnsi="Times New Roman" w:cs="Times New Roman"/>
          <w14:ligatures w14:val="none"/>
        </w:rPr>
      </w:pPr>
      <w:r>
        <w:rPr>
          <w:rFonts w:ascii="Times New Roman" w:hAnsi="Times New Roman" w:cs="Times New Roman"/>
        </w:rPr>
        <w:t xml:space="preserve">2. Аукцион </w:t>
      </w:r>
      <w:r>
        <w:rPr>
          <w:rFonts w:ascii="Times New Roman" w:hAnsi="Times New Roman" w:cs="Times New Roman"/>
        </w:rPr>
        <w:t xml:space="preserve">проводится в соответствии со статьями 39.11, 39.12 </w:t>
      </w:r>
      <w:r>
        <w:rPr>
          <w:rFonts w:ascii="Times New Roman" w:hAnsi="Times New Roman" w:cs="Times New Roman"/>
        </w:rPr>
        <w:t xml:space="preserve">Земельного кодекса Российской Федерации, на основании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</w:rPr>
        <w:t xml:space="preserve"> 17 июля 2020 года № 1295</w:t>
      </w:r>
      <w:r>
        <w:rPr>
          <w:rFonts w:ascii="Times New Roman" w:hAnsi="Times New Roman" w:cs="Times New Roman"/>
        </w:rPr>
        <w:t xml:space="preserve"> «Об отказе в предоставлении в собственность и о проведении аукциона по продаже земельного участка, имеющего местоположение</w:t>
      </w:r>
      <w:r>
        <w:rPr>
          <w:rFonts w:ascii="Times New Roman" w:hAnsi="Times New Roman" w:cs="Times New Roman"/>
        </w:rPr>
        <w:t xml:space="preserve">: Костромская область, город Кос</w:t>
      </w:r>
      <w:r>
        <w:rPr>
          <w:rFonts w:ascii="Times New Roman" w:hAnsi="Times New Roman" w:cs="Times New Roman"/>
        </w:rPr>
        <w:t xml:space="preserve">трома,</w:t>
      </w:r>
      <w:r>
        <w:rPr>
          <w:rFonts w:ascii="Times New Roman" w:hAnsi="Times New Roman" w:cs="Times New Roman"/>
        </w:rPr>
        <w:t xml:space="preserve"> в районе поселка Рыбное»</w:t>
      </w:r>
      <w:r>
        <w:rPr>
          <w:rFonts w:ascii="Times New Roman" w:hAnsi="Times New Roman" w:cs="Times New Roman"/>
        </w:rPr>
        <w:t xml:space="preserve">.</w:t>
      </w:r>
      <w:r>
        <w:rPr>
          <w:rFonts w:ascii="Times New Roman" w:hAnsi="Times New Roman" w:cs="Times New Roman"/>
          <w14:ligatures w14:val="none"/>
        </w:rPr>
      </w:r>
      <w:r>
        <w:rPr>
          <w:rFonts w:ascii="Times New Roman" w:hAnsi="Times New Roman" w:cs="Times New Roman"/>
          <w14:ligatures w14:val="none"/>
        </w:rPr>
      </w:r>
    </w:p>
    <w:p>
      <w:pPr>
        <w:ind w:left="0" w:right="0" w:firstLine="709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Участниками аукциона являются граждане.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 xml:space="preserve">Характеристика предмета аукциона по лотам</w:t>
      </w:r>
      <w:r>
        <w:rPr>
          <w:rFonts w:ascii="Times New Roman" w:hAnsi="Times New Roman" w:cs="Times New Roman"/>
        </w:rPr>
        <w:t xml:space="preserve">: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ЛОТ № </w:t>
      </w:r>
      <w:r>
        <w:rPr>
          <w:rFonts w:ascii="Times New Roman" w:hAnsi="Times New Roman" w:cs="Times New Roman"/>
          <w:color w:val="000000"/>
        </w:rPr>
        <w:t xml:space="preserve">1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851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адрес</w:t>
      </w:r>
      <w:r>
        <w:rPr>
          <w:rFonts w:ascii="Times New Roman" w:hAnsi="Times New Roman" w:cs="Times New Roman"/>
          <w:color w:val="000000"/>
        </w:rPr>
        <w:t xml:space="preserve">: Российская Федерация, Костромская область, городской округ город Кострома, город Кострома, улица Прибрежная</w:t>
      </w:r>
      <w:r>
        <w:rPr>
          <w:rFonts w:ascii="Times New Roman" w:hAnsi="Times New Roman" w:cs="Times New Roman"/>
          <w:color w:val="000000"/>
        </w:rPr>
        <w:t xml:space="preserve">, земельный участок 24</w:t>
      </w:r>
      <w:r>
        <w:rPr>
          <w:rFonts w:ascii="Times New Roman" w:hAnsi="Times New Roman" w:cs="Times New Roman"/>
          <w:color w:val="000000"/>
        </w:rPr>
        <w:t xml:space="preserve">;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площад</w:t>
      </w:r>
      <w:r>
        <w:rPr>
          <w:rFonts w:ascii="Times New Roman" w:hAnsi="Times New Roman" w:cs="Times New Roman"/>
          <w:color w:val="000000"/>
        </w:rPr>
        <w:t xml:space="preserve">ь: 1494 </w:t>
      </w:r>
      <w:r>
        <w:rPr>
          <w:rFonts w:ascii="Times New Roman" w:hAnsi="Times New Roman" w:cs="Times New Roman"/>
          <w:color w:val="000000"/>
        </w:rPr>
        <w:t xml:space="preserve">кв.м</w:t>
      </w:r>
      <w:r>
        <w:rPr>
          <w:rFonts w:ascii="Times New Roman" w:hAnsi="Times New Roman" w:cs="Times New Roman"/>
          <w:color w:val="000000"/>
        </w:rPr>
        <w:t xml:space="preserve">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кадастровый номер</w:t>
      </w:r>
      <w:r>
        <w:rPr>
          <w:rFonts w:ascii="Times New Roman" w:hAnsi="Times New Roman" w:cs="Times New Roman"/>
          <w:color w:val="000000"/>
        </w:rPr>
        <w:t xml:space="preserve">: 44:27:090214:162</w:t>
      </w:r>
      <w:r>
        <w:rPr>
          <w:rFonts w:ascii="Times New Roman" w:hAnsi="Times New Roman" w:cs="Times New Roman"/>
          <w:color w:val="000000"/>
        </w:rPr>
        <w:t xml:space="preserve">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категория земель</w:t>
      </w:r>
      <w:r>
        <w:rPr>
          <w:rFonts w:ascii="Times New Roman" w:hAnsi="Times New Roman" w:cs="Times New Roman"/>
          <w:color w:val="000000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 xml:space="preserve">в соответствии с Генеральным планом города Костромы участок расположен в зоне катастрофического затопления, в зоне подтопления и территории с глубиной залегания грунтовых вод до 2х </w:t>
      </w:r>
      <w:r>
        <w:rPr>
          <w:rFonts w:ascii="Times New Roman" w:hAnsi="Times New Roman" w:cs="Times New Roman"/>
          <w:color w:val="000000"/>
        </w:rPr>
        <w:t xml:space="preserve">метров, а также в границах территории, расположенной в районе поселка Рыбное, в отношении которой постановлением Администрации города Костромы от 19 июня 2019 года № 1026 утвержден проект планировки территории</w:t>
      </w:r>
      <w:r>
        <w:rPr>
          <w:rFonts w:ascii="Times New Roman" w:hAnsi="Times New Roman" w:cs="Times New Roman"/>
          <w:color w:val="000000"/>
        </w:rPr>
        <w:t xml:space="preserve">, в </w:t>
      </w:r>
      <w:r>
        <w:rPr>
          <w:rFonts w:ascii="Times New Roman" w:hAnsi="Times New Roman" w:cs="Times New Roman"/>
          <w:color w:val="000000"/>
        </w:rPr>
        <w:t xml:space="preserve">приаэродромной</w:t>
      </w:r>
      <w:r>
        <w:rPr>
          <w:rFonts w:ascii="Times New Roman" w:hAnsi="Times New Roman" w:cs="Times New Roman"/>
          <w:color w:val="00000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</w:rPr>
        <w:t xml:space="preserve">Сокеркино</w:t>
      </w:r>
      <w:r>
        <w:rPr>
          <w:rFonts w:ascii="Times New Roman" w:hAnsi="Times New Roman" w:cs="Times New Roman"/>
          <w:color w:val="00000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</w:rPr>
        <w:t xml:space="preserve">подзонах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приаэродромной</w:t>
      </w:r>
      <w:r>
        <w:rPr>
          <w:rFonts w:ascii="Times New Roman" w:hAnsi="Times New Roman" w:cs="Times New Roman"/>
          <w:color w:val="00000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</w:rPr>
        <w:t xml:space="preserve">Сокеркино</w:t>
      </w:r>
      <w:r>
        <w:rPr>
          <w:rFonts w:ascii="Times New Roman" w:hAnsi="Times New Roman" w:cs="Times New Roman"/>
          <w:color w:val="000000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</w:rPr>
        <w:t xml:space="preserve">3); </w:t>
      </w:r>
      <w:r>
        <w:rPr>
          <w:rFonts w:ascii="Times New Roman" w:hAnsi="Times New Roman" w:cs="Times New Roman"/>
          <w:color w:val="000000"/>
        </w:rPr>
        <w:t xml:space="preserve">3 пояс зоны санитарной охраны водозаборов поверхностных вод правобережных водозаборных сооружений (Димитровские очистные сооружения водопровода), расположенных: г. Кострома, ул. Коминтерна, д.90, стр.2, и Левобережных водозаборных сооружений (насосно-фильт</w:t>
      </w:r>
      <w:r>
        <w:rPr>
          <w:rFonts w:ascii="Times New Roman" w:hAnsi="Times New Roman" w:cs="Times New Roman"/>
          <w:color w:val="000000"/>
        </w:rPr>
        <w:t xml:space="preserve">ровальной станции), расположенной: г. Кострома, ул.1 Мая, 2а</w:t>
      </w:r>
      <w:r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 xml:space="preserve">(зона с особыми условиями использования территории с реестровым номером </w:t>
      </w:r>
      <w:r>
        <w:rPr>
          <w:rFonts w:ascii="Times New Roman" w:hAnsi="Times New Roman" w:cs="Times New Roman"/>
          <w:color w:val="000000"/>
        </w:rPr>
        <w:t xml:space="preserve">44:0</w:t>
      </w:r>
      <w:r>
        <w:rPr>
          <w:rFonts w:ascii="Times New Roman" w:hAnsi="Times New Roman" w:cs="Times New Roman"/>
          <w:color w:val="000000"/>
        </w:rPr>
        <w:t xml:space="preserve">0-6.826</w:t>
      </w:r>
      <w:r>
        <w:rPr>
          <w:rFonts w:ascii="Times New Roman" w:hAnsi="Times New Roman" w:cs="Times New Roman"/>
          <w:color w:val="000000"/>
        </w:rPr>
        <w:t xml:space="preserve">)</w:t>
      </w:r>
      <w:r>
        <w:rPr>
          <w:rFonts w:ascii="Times New Roman" w:hAnsi="Times New Roman" w:cs="Times New Roman"/>
          <w:color w:val="000000"/>
        </w:rPr>
        <w:t xml:space="preserve">;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</w:rPr>
        <w:t xml:space="preserve">: 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информация о возможности подключения (технологического присоединен</w:t>
      </w:r>
      <w:r>
        <w:rPr>
          <w:rFonts w:ascii="Times New Roman" w:hAnsi="Times New Roman" w:cs="Times New Roman"/>
          <w:b/>
          <w:color w:val="00000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highlight w:val="white"/>
        </w:rPr>
        <w:t xml:space="preserve">водоснабжение, 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highlight w:val="white"/>
        </w:rPr>
        <w:t xml:space="preserve">» от 23</w:t>
      </w:r>
      <w:r>
        <w:rPr>
          <w:rFonts w:ascii="Times New Roman" w:hAnsi="Times New Roman" w:cs="Times New Roman"/>
          <w:color w:val="000000"/>
          <w:highlight w:val="white"/>
        </w:rPr>
        <w:t xml:space="preserve">.09</w:t>
      </w:r>
      <w:r>
        <w:rPr>
          <w:rFonts w:ascii="Times New Roman" w:hAnsi="Times New Roman" w:cs="Times New Roman"/>
          <w:color w:val="000000"/>
          <w:highlight w:val="white"/>
        </w:rPr>
        <w:t xml:space="preserve">.2025 </w:t>
        <w:br/>
        <w:t xml:space="preserve">№ исх.02.11/6615</w:t>
      </w:r>
      <w:r>
        <w:rPr>
          <w:rFonts w:ascii="Times New Roman" w:hAnsi="Times New Roman" w:cs="Times New Roman"/>
          <w:color w:val="00000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highlight w:val="white"/>
        </w:rPr>
        <w:t xml:space="preserve">от 23</w:t>
      </w:r>
      <w:r>
        <w:rPr>
          <w:rFonts w:ascii="Times New Roman" w:hAnsi="Times New Roman" w:cs="Times New Roman"/>
          <w:color w:val="000000"/>
          <w:highlight w:val="white"/>
        </w:rPr>
        <w:t xml:space="preserve">.09</w:t>
      </w:r>
      <w:r>
        <w:rPr>
          <w:rFonts w:ascii="Times New Roman" w:hAnsi="Times New Roman" w:cs="Times New Roman"/>
          <w:color w:val="000000"/>
          <w:highlight w:val="white"/>
        </w:rPr>
        <w:t xml:space="preserve">.2025 № исх.02.11/6605</w:t>
      </w:r>
      <w:r>
        <w:rPr>
          <w:rFonts w:ascii="Times New Roman" w:hAnsi="Times New Roman" w:cs="Times New Roman"/>
          <w:color w:val="00000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highlight w:val="white"/>
        </w:rPr>
        <w:t xml:space="preserve"> от 22.</w:t>
      </w:r>
      <w:r>
        <w:rPr>
          <w:rFonts w:ascii="Times New Roman" w:hAnsi="Times New Roman" w:cs="Times New Roman"/>
          <w:color w:val="000000"/>
          <w:highlight w:val="white"/>
        </w:rPr>
        <w:t xml:space="preserve">.09</w:t>
      </w:r>
      <w:r>
        <w:rPr>
          <w:rFonts w:ascii="Times New Roman" w:hAnsi="Times New Roman" w:cs="Times New Roman"/>
          <w:color w:val="000000"/>
          <w:highlight w:val="white"/>
        </w:rPr>
        <w:t xml:space="preserve">.2025 № ИС-15/4779</w:t>
      </w:r>
      <w:r>
        <w:rPr>
          <w:rFonts w:ascii="Times New Roman" w:hAnsi="Times New Roman" w:cs="Times New Roman"/>
          <w:color w:val="000000"/>
          <w:highlight w:val="white"/>
        </w:rPr>
        <w:t xml:space="preserve">; теплоснабжение от ПАО «ТГК-2» от 19</w:t>
      </w:r>
      <w:r>
        <w:rPr>
          <w:rFonts w:ascii="Times New Roman" w:hAnsi="Times New Roman" w:cs="Times New Roman"/>
          <w:color w:val="000000"/>
          <w:highlight w:val="white"/>
        </w:rPr>
        <w:t xml:space="preserve">.09</w:t>
      </w:r>
      <w:r>
        <w:rPr>
          <w:rFonts w:ascii="Times New Roman" w:hAnsi="Times New Roman" w:cs="Times New Roman"/>
          <w:color w:val="000000"/>
          <w:highlight w:val="white"/>
        </w:rPr>
        <w:t xml:space="preserve">.2025 № 4201/1180</w:t>
      </w:r>
      <w:r>
        <w:rPr>
          <w:rFonts w:ascii="Times New Roman" w:hAnsi="Times New Roman" w:cs="Times New Roman"/>
          <w:color w:val="00000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highlight w:val="white"/>
        </w:rPr>
        <w:t xml:space="preserve">от МУП г. Костромы Городские сети» от 02.10.2025 № 13-01/04147;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</w:rPr>
        <w:t xml:space="preserve">: 3 172 000</w:t>
      </w:r>
      <w:r>
        <w:rPr>
          <w:rFonts w:ascii="Times New Roman" w:hAnsi="Times New Roman" w:cs="Times New Roman"/>
          <w:color w:val="000000"/>
        </w:rPr>
        <w:t xml:space="preserve"> (Три миллиона</w:t>
      </w:r>
      <w:r>
        <w:rPr>
          <w:rFonts w:ascii="Times New Roman" w:hAnsi="Times New Roman" w:cs="Times New Roman"/>
          <w:color w:val="000000"/>
        </w:rPr>
        <w:t xml:space="preserve"> сто семьдесят две тысячи</w:t>
      </w:r>
      <w:r>
        <w:rPr>
          <w:rFonts w:ascii="Times New Roman" w:hAnsi="Times New Roman" w:cs="Times New Roman"/>
          <w:color w:val="00000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шаг аукциона</w:t>
      </w:r>
      <w:r>
        <w:rPr>
          <w:rFonts w:ascii="Times New Roman" w:hAnsi="Times New Roman" w:cs="Times New Roman"/>
          <w:color w:val="000000"/>
        </w:rPr>
        <w:t xml:space="preserve">: 95 100</w:t>
      </w:r>
      <w:r>
        <w:rPr>
          <w:rFonts w:ascii="Times New Roman" w:hAnsi="Times New Roman" w:cs="Times New Roman"/>
          <w:color w:val="000000"/>
        </w:rPr>
        <w:t xml:space="preserve"> (Девяносто пять</w:t>
      </w:r>
      <w:r>
        <w:rPr>
          <w:rFonts w:ascii="Times New Roman" w:hAnsi="Times New Roman" w:cs="Times New Roman"/>
          <w:color w:val="000000"/>
        </w:rPr>
        <w:t xml:space="preserve"> тысяч сто</w:t>
      </w:r>
      <w:r>
        <w:rPr>
          <w:rFonts w:ascii="Times New Roman" w:hAnsi="Times New Roman" w:cs="Times New Roman"/>
          <w:color w:val="000000"/>
        </w:rPr>
        <w:t xml:space="preserve">)</w:t>
      </w:r>
      <w:r>
        <w:rPr>
          <w:rFonts w:ascii="Times New Roman" w:hAnsi="Times New Roman" w:cs="Times New Roman"/>
          <w:color w:val="00000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color w:val="00000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</w:rPr>
        <w:t xml:space="preserve">: 793 000</w:t>
      </w:r>
      <w:r>
        <w:rPr>
          <w:rFonts w:ascii="Times New Roman" w:hAnsi="Times New Roman" w:cs="Times New Roman"/>
          <w:color w:val="000000"/>
        </w:rPr>
        <w:t xml:space="preserve"> (Семьсот девяносто</w:t>
      </w:r>
      <w:r>
        <w:rPr>
          <w:rFonts w:ascii="Times New Roman" w:hAnsi="Times New Roman" w:cs="Times New Roman"/>
          <w:color w:val="000000"/>
        </w:rPr>
        <w:t xml:space="preserve"> три тыс</w:t>
      </w:r>
      <w:r>
        <w:rPr>
          <w:rFonts w:ascii="Times New Roman" w:hAnsi="Times New Roman" w:cs="Times New Roman"/>
          <w:color w:val="000000"/>
        </w:rPr>
        <w:t xml:space="preserve">ячи)</w:t>
      </w:r>
      <w:r>
        <w:rPr>
          <w:rFonts w:ascii="Times New Roman" w:hAnsi="Times New Roman" w:cs="Times New Roman"/>
          <w:color w:val="00000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851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5. Критерий определения победителя аукциона: наибольшая цена земельного участка.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6. Организатор </w:t>
      </w:r>
      <w:r>
        <w:rPr>
          <w:rFonts w:ascii="Times New Roman" w:hAnsi="Times New Roman" w:cs="Times New Roman"/>
          <w:color w:val="00000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В течение трех дней со дня принятия решения об отказе в проведении аукциона организатор аукциона обязан известить участников аукциона об отказе в проведении аукциона и возвратить его участникам внесенные задатки.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7. </w:t>
      </w:r>
      <w:r>
        <w:rPr>
          <w:rFonts w:ascii="Times New Roman" w:hAnsi="Times New Roman" w:cs="Times New Roman"/>
          <w:b/>
          <w:color w:val="000000"/>
        </w:rPr>
        <w:t xml:space="preserve">Порядок внесения и возврата задатков</w:t>
      </w:r>
      <w:r>
        <w:rPr>
          <w:rFonts w:ascii="Times New Roman" w:hAnsi="Times New Roman" w:cs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Задаток вносится до подачи заявки по следующим реквизитам: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b/>
          <w:bCs/>
          <w:i/>
          <w:i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Получатель: </w:t>
      </w:r>
      <w:r>
        <w:rPr>
          <w:rFonts w:ascii="Times New Roman" w:hAnsi="Times New Roman" w:cs="Times New Roman"/>
          <w:b/>
          <w:bCs/>
          <w:i/>
          <w:iCs/>
          <w:color w:val="000000"/>
          <w14:ligatures w14:val="none"/>
        </w:rPr>
      </w:r>
      <w:r>
        <w:rPr>
          <w:rFonts w:ascii="Times New Roman" w:hAnsi="Times New Roman" w:cs="Times New Roman"/>
          <w:b/>
          <w:bCs/>
          <w:i/>
          <w:iCs/>
          <w:color w:val="000000"/>
          <w14:ligatures w14:val="none"/>
        </w:rPr>
      </w:r>
    </w:p>
    <w:p>
      <w:pPr>
        <w:ind w:firstLine="851"/>
        <w:rPr>
          <w:rFonts w:ascii="Times New Roman" w:hAnsi="Times New Roman" w:cs="Times New Roman"/>
          <w:b/>
          <w:bCs/>
          <w:i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bCs/>
          <w:i/>
          <w:iCs/>
          <w:color w:val="000000"/>
        </w:rPr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УФК по Костромской области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(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Управлени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е имущественных и земельных отношений Администрации города Костромы л/с 966010018); ИНН 4401006568, КПП 440101001;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единый казначейский счет 40102810145370000103, банк получателя ОКЦ № 1 ВОЛГО-ВЯТСКОЕ ГУ БАНКА РОССИИ//УФК ПО Костромской области, г. Кострома, БИК 042202103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;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номер казначейского счета 03232643347010004100,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ОКТМО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34701000, </w:t>
        <w:br/>
        <w:t xml:space="preserve">КБК 0.</w:t>
      </w:r>
      <w:r>
        <w:rPr>
          <w:rFonts w:ascii="Times New Roman" w:hAnsi="Times New Roman" w:cs="Times New Roman"/>
          <w:b/>
          <w:bCs/>
          <w:i/>
          <w:color w:val="000000"/>
          <w:highlight w:val="none"/>
        </w:rPr>
      </w:r>
      <w:r>
        <w:rPr>
          <w:rFonts w:ascii="Times New Roman" w:hAnsi="Times New Roman" w:cs="Times New Roman"/>
          <w:b/>
          <w:bCs/>
          <w:i/>
          <w:color w:val="000000"/>
          <w:highlight w:val="none"/>
        </w:rPr>
      </w:r>
    </w:p>
    <w:p>
      <w:pPr>
        <w:ind w:firstLine="851"/>
        <w:rPr>
          <w:rFonts w:ascii="Times New Roman" w:hAnsi="Times New Roman" w:cs="Times New Roman"/>
          <w:b/>
          <w:bCs/>
          <w:i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bCs/>
          <w:i/>
          <w:iCs/>
          <w:color w:val="000000"/>
          <w:highlight w:val="none"/>
        </w:rPr>
      </w:r>
      <w:r>
        <w:rPr>
          <w:rFonts w:ascii="Times New Roman" w:hAnsi="Times New Roman" w:cs="Times New Roman"/>
          <w:color w:val="000000" w:themeColor="text1"/>
        </w:rPr>
        <w:t xml:space="preserve">В назначении </w:t>
      </w:r>
      <w:r>
        <w:rPr>
          <w:rFonts w:ascii="Times New Roman" w:hAnsi="Times New Roman" w:cs="Times New Roman"/>
          <w:color w:val="000000"/>
        </w:rPr>
        <w:t xml:space="preserve">платежа должно быть указано местоположение земельного участка.</w:t>
      </w:r>
      <w:r>
        <w:rPr>
          <w:rFonts w:ascii="Times New Roman" w:hAnsi="Times New Roman" w:cs="Times New Roman"/>
          <w:b/>
          <w:bCs/>
          <w:i/>
          <w:color w:val="000000"/>
        </w:rPr>
      </w:r>
      <w:r>
        <w:rPr>
          <w:rFonts w:ascii="Times New Roman" w:hAnsi="Times New Roman" w:cs="Times New Roman"/>
          <w:b/>
          <w:bCs/>
          <w:i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Задаток должен поступить на лицевой счет организатора аукциона не позднее</w:t>
      </w:r>
      <w:r>
        <w:rPr>
          <w:rFonts w:ascii="Times New Roman" w:hAnsi="Times New Roman" w:cs="Times New Roman"/>
          <w:b/>
          <w:bCs/>
          <w:color w:val="000000"/>
        </w:rPr>
        <w:t xml:space="preserve"> 28 января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20</w:t>
      </w:r>
      <w:r>
        <w:rPr>
          <w:rFonts w:ascii="Times New Roman" w:hAnsi="Times New Roman" w:cs="Times New Roman"/>
          <w:b/>
          <w:bCs/>
        </w:rPr>
        <w:t xml:space="preserve">26</w:t>
      </w:r>
      <w:r>
        <w:rPr>
          <w:rFonts w:ascii="Times New Roman" w:hAnsi="Times New Roman" w:cs="Times New Roman"/>
          <w:b/>
          <w:bCs/>
        </w:rPr>
        <w:t xml:space="preserve"> года</w:t>
      </w:r>
      <w:r>
        <w:rPr>
          <w:rFonts w:ascii="Times New Roman" w:hAnsi="Times New Roman" w:cs="Times New Roman"/>
          <w:color w:val="000000"/>
        </w:rPr>
        <w:t xml:space="preserve">. Документом, подтверждающим поступление задатка, является выписка из лицевого счета организатора аукциона.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Задаток засчитываются в оплату приобретаемого земельного участка в случаях, если: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задаток внесен лицом, признанным победителем аукциона,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color w:val="000000"/>
        </w:rPr>
        <w:t xml:space="preserve">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в соответствии с пунктом 20 статьи 39.12 Земельного кодекса Российской Федерации.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Задатки, внесенные этими лицами, не заключившими в установленном порядке договора купли-продажи земельных участков вследствие уклонения от заключения указанных договоров, не возвращаются.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Организатор аукциона обязан возвратить внесенный претендентом задаток: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в течение 3 (трех) рабочих дней со дня подписания протокола о результатах аукциона лицам, участвовавшим в аукционе, но не победившим в нем;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8. </w:t>
      </w:r>
      <w:r>
        <w:rPr>
          <w:rFonts w:ascii="Times New Roman" w:hAnsi="Times New Roman" w:cs="Times New Roman"/>
          <w:b/>
          <w:color w:val="000000"/>
        </w:rPr>
        <w:t xml:space="preserve">Порядок приема заявок.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Для участия в аукционе претендент представляет организатору аукциона (лично или через своего представителя) заявку на участие в аукционе по форме, приведенной в приложении 1, начиная с</w:t>
      </w:r>
      <w:r>
        <w:rPr>
          <w:rFonts w:ascii="Times New Roman" w:hAnsi="Times New Roman" w:cs="Times New Roman"/>
          <w:b/>
          <w:bCs/>
          <w:color w:val="000000"/>
        </w:rPr>
        <w:t xml:space="preserve"> 26 декабря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202</w:t>
      </w:r>
      <w:r>
        <w:rPr>
          <w:rFonts w:ascii="Times New Roman" w:hAnsi="Times New Roman" w:cs="Times New Roman"/>
          <w:b/>
          <w:bCs/>
          <w:color w:val="000000"/>
        </w:rPr>
        <w:t xml:space="preserve">5 года</w:t>
      </w:r>
      <w:r>
        <w:rPr>
          <w:rFonts w:ascii="Times New Roman" w:hAnsi="Times New Roman" w:cs="Times New Roman"/>
          <w:color w:val="000000"/>
        </w:rPr>
        <w:t xml:space="preserve"> любым удобным способом в соответствии с действующим законодательством Российской Федерации по адресу: 156005, Костромская область, город Кострома, площадь Конституции, дом 2, по адресу электронной почты uizo@gradkostroma.ru. Реж</w:t>
      </w:r>
      <w:r>
        <w:rPr>
          <w:rFonts w:ascii="Times New Roman" w:hAnsi="Times New Roman" w:cs="Times New Roman"/>
          <w:color w:val="000000"/>
        </w:rPr>
        <w:t xml:space="preserve">им</w:t>
      </w:r>
      <w:r>
        <w:rPr>
          <w:rFonts w:ascii="Times New Roman" w:hAnsi="Times New Roman" w:cs="Times New Roman"/>
          <w:color w:val="000000"/>
        </w:rPr>
        <w:t xml:space="preserve"> работы Управления имущественных и земельных отношений Администрации города Костромы: рабочие дни с 09 часов 00 минут до 13 часов 00 минут и с 14 часов 00 минут до 18 часов 00 минут по московскому времени.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b/>
          <w:bCs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Приём заявок на участие в аукционе прекращается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26 января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2026</w:t>
      </w:r>
      <w:r>
        <w:rPr>
          <w:rFonts w:ascii="Times New Roman" w:hAnsi="Times New Roman" w:cs="Times New Roman"/>
          <w:b/>
          <w:bCs/>
          <w:color w:val="000000"/>
        </w:rPr>
        <w:t xml:space="preserve"> года</w:t>
      </w:r>
      <w:r>
        <w:rPr>
          <w:rFonts w:ascii="Times New Roman" w:hAnsi="Times New Roman" w:cs="Times New Roman"/>
          <w:color w:val="000000"/>
        </w:rPr>
        <w:t xml:space="preserve"> в 18 часов 00 минут по московскому времени. </w:t>
      </w:r>
      <w:r>
        <w:rPr>
          <w:rFonts w:ascii="Times New Roman" w:hAnsi="Times New Roman" w:cs="Times New Roman"/>
          <w:b/>
          <w:bCs/>
          <w:color w:val="000000"/>
        </w:rPr>
      </w:r>
      <w:r>
        <w:rPr>
          <w:rFonts w:ascii="Times New Roman" w:hAnsi="Times New Roman" w:cs="Times New Roman"/>
          <w:b/>
          <w:bCs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Получить более подробную информацию по телефонам: +7 (4942) 44-07-64, 42-68-41, по адресу: 156005, Костромская область, город Кострома, площадь Конституции, 2, по адресу электронной почты uizo@gradkostroma.ru.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/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851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В</w:t>
      </w:r>
      <w:r>
        <w:rPr>
          <w:rFonts w:ascii="Times New Roman" w:hAnsi="Times New Roman" w:cs="Times New Roman"/>
          <w:color w:val="000000"/>
        </w:rPr>
        <w:t xml:space="preserve"> соответствии со статьей 6 Федерального закона от 6 апреля 2011 года № 63-ФЗ «Об электронной подписи» информация в электронной форме, подписанная квалифицированной электронной подписью, признается электронным документом, равнозначным документу на бумажном </w:t>
      </w:r>
      <w:r>
        <w:rPr>
          <w:rFonts w:ascii="Times New Roman" w:hAnsi="Times New Roman" w:cs="Times New Roman"/>
          <w:color w:val="000000"/>
        </w:rPr>
        <w:t xml:space="preserve">носителе, подписанному собственноручной подписью, кроме случая,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Заявление в форме электронного документа подписывается по выбору заявителя: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электронной подписью заявителя (представителя заявителя);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усиленной квалифицированной электронной подписью заявителя (представителя заявителя).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Иные документы, прилагаемые к заявлению в форме электронных образов бумажных документов (сканированных копий), удостоверяются эл</w:t>
      </w:r>
      <w:r>
        <w:rPr>
          <w:rFonts w:ascii="Times New Roman" w:hAnsi="Times New Roman" w:cs="Times New Roman"/>
          <w:color w:val="000000"/>
        </w:rPr>
        <w:t xml:space="preserve">ектронной подписью в соответствии с требованиями постановления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На каждый лот один претендент имеет право подать только одну заявку на участие в аукционе.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9. </w:t>
      </w:r>
      <w:r>
        <w:rPr>
          <w:rFonts w:ascii="Times New Roman" w:hAnsi="Times New Roman" w:cs="Times New Roman"/>
          <w:b/>
          <w:color w:val="000000"/>
        </w:rPr>
        <w:t xml:space="preserve">Порядок и срок отзыва заявок</w:t>
      </w:r>
      <w:r>
        <w:rPr>
          <w:rFonts w:ascii="Times New Roman" w:hAnsi="Times New Roman" w:cs="Times New Roman"/>
          <w:color w:val="000000"/>
        </w:rPr>
        <w:t xml:space="preserve">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Претендент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10. </w:t>
      </w:r>
      <w:r>
        <w:rPr>
          <w:rFonts w:ascii="Times New Roman" w:hAnsi="Times New Roman" w:cs="Times New Roman"/>
          <w:b/>
          <w:color w:val="000000"/>
        </w:rPr>
        <w:t xml:space="preserve">Порядок определения участников</w:t>
      </w:r>
      <w:r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Заявки на участие в аукционе рассматриваются аукционной комиссий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28 января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20</w:t>
      </w:r>
      <w:r>
        <w:rPr>
          <w:rFonts w:ascii="Times New Roman" w:hAnsi="Times New Roman" w:cs="Times New Roman"/>
          <w:b/>
          <w:bCs/>
        </w:rPr>
        <w:t xml:space="preserve">26</w:t>
      </w:r>
      <w:r>
        <w:rPr>
          <w:rFonts w:ascii="Times New Roman" w:hAnsi="Times New Roman" w:cs="Times New Roman"/>
          <w:b/>
          <w:bCs/>
        </w:rPr>
        <w:t xml:space="preserve"> года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 16 часов 00 минут по московскому времени в месте нахождения ор</w:t>
      </w:r>
      <w:r>
        <w:rPr>
          <w:rFonts w:ascii="Times New Roman" w:hAnsi="Times New Roman" w:cs="Times New Roman"/>
          <w:color w:val="000000"/>
        </w:rPr>
        <w:t xml:space="preserve">ганизатора аукциона (кабинет 307</w:t>
      </w:r>
      <w:r>
        <w:rPr>
          <w:rFonts w:ascii="Times New Roman" w:hAnsi="Times New Roman" w:cs="Times New Roman"/>
          <w:color w:val="000000"/>
        </w:rPr>
        <w:t xml:space="preserve">). На основании результатов рассмотрения заявок на участие в аукционе организатором аукциона в присутствии членов аукционной комиссии принимается одно из следующих решений: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о допуске к участию в аукционе заявителя и о признании заявителя участником аукциона;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об отказе заявителю в допуске к участию в аукционе,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которые оформляются протоколом рассмотрения заявок на участие в аукционе.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Протокол должен соде</w:t>
      </w:r>
      <w:r>
        <w:rPr>
          <w:rFonts w:ascii="Times New Roman" w:hAnsi="Times New Roman" w:cs="Times New Roman"/>
          <w:color w:val="000000"/>
        </w:rPr>
        <w:t xml:space="preserve">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color w:val="000000"/>
        </w:rPr>
        <w:t xml:space="preserve">непоступление</w:t>
      </w:r>
      <w:r>
        <w:rPr>
          <w:rFonts w:ascii="Times New Roman" w:hAnsi="Times New Roman" w:cs="Times New Roman"/>
          <w:color w:val="000000"/>
        </w:rPr>
        <w:t xml:space="preserve"> задатка на дату рассмотрения заявок на участие в аукционе;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наличие свед</w:t>
      </w:r>
      <w:r>
        <w:rPr>
          <w:rFonts w:ascii="Times New Roman" w:hAnsi="Times New Roman" w:cs="Times New Roman"/>
          <w:color w:val="000000"/>
        </w:rPr>
        <w:t xml:space="preserve">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Заявителям, признанным участниками аукциона,</w:t>
      </w:r>
      <w:r>
        <w:rPr>
          <w:rFonts w:ascii="Times New Roman" w:hAnsi="Times New Roman" w:cs="Times New Roman"/>
          <w:color w:val="000000"/>
        </w:rPr>
        <w:t xml:space="preserve"> и заявителям, не допущенным к участию в аукционе, организатор аукциона направляет или вручает под расписку уведомления о принятых в отношении них решениях не позднее дня, следующего после дня подписания протокола рассмотрения заявок на участие в аукционе.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Протокол рассмотрения заявок на участие</w:t>
      </w:r>
      <w:r>
        <w:rPr>
          <w:rFonts w:ascii="Times New Roman" w:hAnsi="Times New Roman" w:cs="Times New Roman"/>
          <w:color w:val="000000"/>
        </w:rPr>
        <w:t xml:space="preserve">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 одновременно с протоколом о результатах аукциона.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Заявитель, признанный участником аукциона, становится участником аукциона с даты подписания организатором аукциона протокола рассмотрения заявок.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11. </w:t>
      </w:r>
      <w:r>
        <w:rPr>
          <w:rFonts w:ascii="Times New Roman" w:hAnsi="Times New Roman" w:cs="Times New Roman"/>
          <w:b/>
          <w:color w:val="000000"/>
        </w:rPr>
        <w:t xml:space="preserve">Порядок проведения аукциона и определения победителя</w:t>
      </w:r>
      <w:r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right="-56" w:firstLine="851"/>
        <w:tabs>
          <w:tab w:val="left" w:pos="9900" w:leader="none"/>
        </w:tabs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Аукцион проводится организатором аукциона в присутствии членов аукционной комиссии и участников </w:t>
      </w:r>
      <w:r>
        <w:rPr>
          <w:rFonts w:ascii="Times New Roman" w:hAnsi="Times New Roman" w:cs="Times New Roman"/>
          <w:color w:val="000000"/>
        </w:rPr>
        <w:t xml:space="preserve">аукциона (их представителей) </w:t>
      </w:r>
      <w:r>
        <w:rPr>
          <w:rFonts w:ascii="Times New Roman" w:hAnsi="Times New Roman" w:cs="Times New Roman"/>
          <w:b/>
          <w:bCs/>
          <w:color w:val="000000"/>
        </w:rPr>
        <w:t xml:space="preserve">28 января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20</w:t>
      </w:r>
      <w:r>
        <w:rPr>
          <w:rFonts w:ascii="Times New Roman" w:hAnsi="Times New Roman" w:cs="Times New Roman"/>
          <w:b/>
          <w:bCs/>
        </w:rPr>
        <w:t xml:space="preserve">26</w:t>
      </w:r>
      <w:r>
        <w:rPr>
          <w:rFonts w:ascii="Times New Roman" w:hAnsi="Times New Roman" w:cs="Times New Roman"/>
          <w:b/>
          <w:bCs/>
        </w:rPr>
        <w:t xml:space="preserve"> года</w:t>
      </w:r>
      <w:r/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с 16 часов 00 минут по московскому времени в месте нахождения ор</w:t>
      </w:r>
      <w:r>
        <w:rPr>
          <w:rFonts w:ascii="Times New Roman" w:hAnsi="Times New Roman" w:cs="Times New Roman"/>
          <w:color w:val="000000"/>
        </w:rPr>
        <w:t xml:space="preserve">ганизатора аукциона (кабинет 307</w:t>
      </w:r>
      <w:r>
        <w:rPr>
          <w:rFonts w:ascii="Times New Roman" w:hAnsi="Times New Roman" w:cs="Times New Roman"/>
          <w:color w:val="000000"/>
        </w:rPr>
        <w:t xml:space="preserve">). В аукционе могут участвовать только претенденты, признанные участниками аукциона.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Аукцион ведет аукционист. </w:t>
      </w:r>
      <w:r>
        <w:rPr>
          <w:rFonts w:ascii="Times New Roman" w:hAnsi="Times New Roman" w:cs="Times New Roman"/>
          <w:color w:val="000000"/>
        </w:rPr>
      </w:r>
      <w:r/>
    </w:p>
    <w:p>
      <w:pPr>
        <w:ind w:firstLine="85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Организатор аукциона непосредственно перед началом проведения аукциона регистрирует явившихся на аукцион участников аукциона (их представителей). В случае проведения аукциона по нескольким лотам организатор аукциона перед началом</w:t>
      </w:r>
      <w:r>
        <w:rPr>
          <w:rFonts w:ascii="Times New Roman" w:hAnsi="Times New Roman" w:cs="Times New Roman"/>
          <w:color w:val="000000"/>
        </w:rPr>
        <w:t xml:space="preserve"> аукциона в отношении каждого лота регистрирует явившихся на аукцион участников аукциона, подавших заявки в отношении такого лота (их представителей). При регистрации участникам аукциона (их представителям) выдаются пронумерованные билеты (далее - билеты);</w:t>
      </w:r>
      <w:r>
        <w:rPr>
          <w:rFonts w:ascii="Times New Roman" w:hAnsi="Times New Roman" w:cs="Times New Roman"/>
          <w:color w:val="000000"/>
        </w:rPr>
      </w:r>
      <w:r/>
    </w:p>
    <w:p>
      <w:pPr>
        <w:ind w:firstLine="85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Аукцион проводится в следующем порядке:</w:t>
      </w:r>
      <w:r>
        <w:rPr>
          <w:rFonts w:ascii="Times New Roman" w:hAnsi="Times New Roman" w:cs="Times New Roman"/>
          <w:color w:val="000000"/>
        </w:rPr>
      </w:r>
      <w:r/>
    </w:p>
    <w:p>
      <w:pPr>
        <w:ind w:firstLine="85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а) аукц</w:t>
      </w:r>
      <w:r>
        <w:rPr>
          <w:rFonts w:ascii="Times New Roman" w:hAnsi="Times New Roman" w:cs="Times New Roman"/>
          <w:color w:val="000000"/>
        </w:rPr>
        <w:t xml:space="preserve">ион начинается с оглашения аукционистом начала проведения аукциона, номера лота (в случае проведения аукциона по нескольким лотам), наименования земельного участка, его основных характеристик и начальной цены, "шага аукциона" и порядка проведения аукциона.</w:t>
      </w:r>
      <w:r>
        <w:rPr>
          <w:rFonts w:ascii="Times New Roman" w:hAnsi="Times New Roman" w:cs="Times New Roman"/>
          <w:color w:val="000000"/>
        </w:rPr>
      </w:r>
      <w:r/>
    </w:p>
    <w:p>
      <w:pPr>
        <w:ind w:firstLine="85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б) </w:t>
      </w:r>
      <w:r>
        <w:rPr>
          <w:rFonts w:ascii="Times New Roman" w:hAnsi="Times New Roman" w:cs="Times New Roman"/>
          <w:color w:val="000000"/>
        </w:rPr>
        <w:t xml:space="preserve">участникам аукциона выдаются пронумерованные билеты, которые они поднимают после оглашения аукционистом начальной цены земельного участка и каждой очередной цены в случае, если готовы купить земельный участок в соответствии с этой ценой;</w:t>
      </w:r>
      <w:r>
        <w:rPr>
          <w:rFonts w:ascii="Times New Roman" w:hAnsi="Times New Roman" w:cs="Times New Roman"/>
          <w:color w:val="000000"/>
        </w:rPr>
      </w:r>
      <w:r/>
    </w:p>
    <w:p>
      <w:pPr>
        <w:ind w:firstLine="851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в) </w:t>
      </w:r>
      <w:r>
        <w:rPr>
          <w:rFonts w:ascii="Times New Roman" w:hAnsi="Times New Roman" w:cs="Times New Roman"/>
          <w:color w:val="000000"/>
        </w:rPr>
        <w:t xml:space="preserve">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</w:t>
      </w:r>
      <w:r>
        <w:rPr>
          <w:rFonts w:ascii="Times New Roman" w:hAnsi="Times New Roman" w:cs="Times New Roman"/>
          <w:color w:val="000000"/>
        </w:rPr>
        <w:t xml:space="preserve">ток в соответствии с этой ценой. У</w:t>
      </w:r>
      <w:r>
        <w:rPr>
          <w:rFonts w:ascii="Times New Roman" w:hAnsi="Times New Roman" w:cs="Times New Roman"/>
          <w:color w:val="000000"/>
        </w:rPr>
        <w:t xml:space="preserve">частник аукциона не вправе подать предложение о цене предмета аукциона в случае, если текущее максимальное предложение о цене предмета аукциона п</w:t>
      </w:r>
      <w:r>
        <w:rPr>
          <w:rFonts w:ascii="Times New Roman" w:hAnsi="Times New Roman" w:cs="Times New Roman"/>
          <w:color w:val="000000"/>
        </w:rPr>
        <w:t xml:space="preserve">одано таким участником аукциона;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85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г) каждую последующую цену аукционист назначает путем увеличения текущей</w:t>
      </w:r>
      <w:r>
        <w:rPr>
          <w:rFonts w:ascii="Times New Roman" w:hAnsi="Times New Roman" w:cs="Times New Roman"/>
          <w:color w:val="000000"/>
        </w:rPr>
        <w:t xml:space="preserve">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  <w:r>
        <w:rPr>
          <w:rFonts w:ascii="Times New Roman" w:hAnsi="Times New Roman" w:cs="Times New Roman"/>
          <w:color w:val="000000"/>
        </w:rPr>
      </w:r>
      <w:r/>
    </w:p>
    <w:p>
      <w:pPr>
        <w:ind w:firstLine="85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д) при отсутствии участников аукциона, готовых купить земельный участок в соответствии с названной аукционистом</w:t>
      </w:r>
      <w:r>
        <w:rPr>
          <w:rFonts w:ascii="Times New Roman" w:hAnsi="Times New Roman" w:cs="Times New Roman"/>
          <w:color w:val="000000"/>
        </w:rPr>
        <w:t xml:space="preserve">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Если</w:t>
      </w:r>
      <w:r>
        <w:rPr>
          <w:rFonts w:ascii="Times New Roman" w:hAnsi="Times New Roman" w:cs="Times New Roman"/>
          <w:color w:val="000000"/>
        </w:rPr>
        <w:t xml:space="preserve">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  <w:r>
        <w:rPr>
          <w:rFonts w:ascii="Times New Roman" w:hAnsi="Times New Roman" w:cs="Times New Roman"/>
          <w:color w:val="000000"/>
        </w:rPr>
      </w:r>
      <w:r/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е) по завершении аукциона аукционист объявляет о продаже земельного участка, называет цену и номер билета победителя аукциона.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Результат</w:t>
      </w:r>
      <w:r>
        <w:rPr>
          <w:rFonts w:ascii="Times New Roman" w:hAnsi="Times New Roman" w:cs="Times New Roman"/>
          <w:color w:val="000000"/>
        </w:rPr>
        <w:t xml:space="preserve">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В протоколе указываются: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сведения о месте, дате и времени проведения аукциона;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предмет аукциона, в том числе сведения о местоположении и площади земельного участка;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сведения об участниках аукциона, о начальной цене предмета аукциона, последнем и предпоследнем предложениях о цене предмета аукциона;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наименование и место нахождения (для юридического лица), фамилия, имя и (при наличии) отчество, место жительства (для гражданина) победителя аукциона и иного участника аукциона, который сделал предпоследнее предложение о цене предмета аукциона;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widowControl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сведения о последнем предложении о цене предмета аукциона (цена приобретаемого в собственность земельного участка).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Протокол о результатах аукциона размещается на официальном сайте торгов в течение одного рабочего дня со дня подписания данного протокола.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12. Порядок заключения договора купли-продажи земельного участка (Приложение 2).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В случаях,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</w:t>
      </w:r>
      <w:r>
        <w:rPr>
          <w:rFonts w:ascii="Times New Roman" w:hAnsi="Times New Roman" w:cs="Times New Roman"/>
          <w:color w:val="000000"/>
        </w:rPr>
        <w:t xml:space="preserve">укционе и заявитель, подавший указанную заявку, соответствуют всем требованиям и указанным в извещении о проведении аукциона условиям аукциона, Управление имущественных и земельных отношений Администрации города Костромы в течение десяти дней со дня подпис</w:t>
      </w:r>
      <w:r>
        <w:rPr>
          <w:rFonts w:ascii="Times New Roman" w:hAnsi="Times New Roman" w:cs="Times New Roman"/>
          <w:color w:val="000000"/>
        </w:rPr>
        <w:t xml:space="preserve">ания протокола рассмотрения заявок на участие в аукционе направляет заявителю три экземпляра подписанного проекта договора купли-продажи земельного участка. При этом договор купли-продажи земельного участка заключается по начальной цене предмета аукциона.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В десятидневный срок со дня составления протокола о результатах аукциона Управление имущественных и земельных отношений Администрации города Костромы направляет победителю аукциона или </w:t>
      </w:r>
      <w:r>
        <w:rPr>
          <w:rFonts w:ascii="Times New Roman" w:hAnsi="Times New Roman" w:cs="Times New Roman"/>
          <w:color w:val="000000"/>
        </w:rPr>
        <w:t xml:space="preserve">единственному принявшему участие в аукционе его участнику три экземпляра подписанного проекта договора купли-продажи. При этом договор купли-продажи земельного участка заключается по цене, предложенной победителем аукциона, или в случае заключения указанно</w:t>
      </w:r>
      <w:r>
        <w:rPr>
          <w:rFonts w:ascii="Times New Roman" w:hAnsi="Times New Roman" w:cs="Times New Roman"/>
          <w:color w:val="000000"/>
        </w:rPr>
        <w:t xml:space="preserve">го договора с единственным принявшим участие в аукционе его участником по начальной цене предмета аукциона. Не допускается заключение указанного договора ранее чем через десять дней со дня размещения информации о результатах аукциона на официальном сайте.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Управлени</w:t>
      </w:r>
      <w:r>
        <w:rPr>
          <w:rFonts w:ascii="Times New Roman" w:hAnsi="Times New Roman" w:cs="Times New Roman"/>
          <w:color w:val="000000"/>
        </w:rPr>
        <w:t xml:space="preserve">е имущественных и земельных отношений Администрации города Костромы, Управление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13. Аукцион признается не состоявшимся в случаях, если: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в аукционе участвовал только один участник,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при проведении аукциона не присутствовал ни один из участников аукциона,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-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14.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15. </w:t>
      </w:r>
      <w:r>
        <w:rPr>
          <w:rFonts w:ascii="Times New Roman" w:hAnsi="Times New Roman" w:cs="Times New Roman"/>
        </w:rPr>
        <w:t xml:space="preserve">Градостроительный план земельного участка </w:t>
      </w:r>
      <w:r>
        <w:rPr>
          <w:rFonts w:ascii="Times New Roman" w:hAnsi="Times New Roman" w:cs="Times New Roman"/>
        </w:rPr>
        <w:t xml:space="preserve">от 13.10.2025 № РФ-44-2-01-0-00-2025-0674-0 </w:t>
      </w:r>
      <w:r>
        <w:rPr>
          <w:rFonts w:ascii="Times New Roman" w:hAnsi="Times New Roman" w:cs="Times New Roman"/>
        </w:rPr>
        <w:t xml:space="preserve">явл</w:t>
      </w:r>
      <w:r>
        <w:rPr>
          <w:rFonts w:ascii="Times New Roman" w:hAnsi="Times New Roman" w:cs="Times New Roman"/>
        </w:rPr>
        <w:t xml:space="preserve">яется приложением к настоящему извещению (приложение 3).</w:t>
      </w:r>
      <w:r>
        <w:rPr>
          <w:rFonts w:ascii="Times New Roman" w:hAnsi="Times New Roman" w:cs="Times New Roman"/>
          <w14:ligatures w14:val="none"/>
        </w:rPr>
      </w:r>
      <w:r>
        <w:rPr>
          <w:rFonts w:ascii="Times New Roman" w:hAnsi="Times New Roman" w:cs="Times New Roman"/>
          <w14:ligatures w14:val="none"/>
        </w:rPr>
      </w:r>
    </w:p>
    <w:p>
      <w:pPr>
        <w:ind w:firstLine="851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  <w:color w:val="000000"/>
        </w:rPr>
        <w:t xml:space="preserve">Ознакомиться</w:t>
      </w:r>
      <w:r>
        <w:rPr>
          <w:rFonts w:ascii="Times New Roman" w:hAnsi="Times New Roman" w:cs="Times New Roman"/>
          <w:color w:val="000000"/>
        </w:rPr>
        <w:t xml:space="preserve"> с градостроительным планом земельного участка возможно по месту приема заявок в течение срока приема заявок, на официальном сайте Российской Федераци</w:t>
      </w:r>
      <w:r>
        <w:rPr>
          <w:rFonts w:ascii="Times New Roman" w:hAnsi="Times New Roman" w:cs="Times New Roman"/>
          <w:color w:val="00000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и на официальном сайте Администрации города Костромы (http://</w:t>
      </w:r>
      <w:r>
        <w:rPr>
          <w:rFonts w:ascii="Times New Roman" w:hAnsi="Times New Roman" w:cs="Times New Roman"/>
          <w:color w:val="000000"/>
        </w:rPr>
        <w:t xml:space="preserve">grad.kostroma.gov.ru</w:t>
      </w:r>
      <w:r>
        <w:rPr>
          <w:rFonts w:ascii="Times New Roman" w:hAnsi="Times New Roman" w:cs="Times New Roman"/>
          <w:color w:val="000000"/>
        </w:rPr>
        <w:t xml:space="preserve">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jc w:val="right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</w:rPr>
        <w:br w:type="page" w:clear="all"/>
      </w:r>
      <w:r>
        <w:rPr>
          <w:rFonts w:ascii="Times New Roman" w:hAnsi="Times New Roman" w:cs="Times New Roman"/>
          <w:color w:val="000000"/>
        </w:rPr>
        <w:t xml:space="preserve">Приложение 1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left="6372" w:firstLine="7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В Управление имущественных и земельных отношений Администрации города Костромы (организатору аукциона)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ЗАЯВКА НА УЧАСТИЕ В АУКЦИОНЕ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 продаже земельного участка по адресу: ___________________________________________________,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</w:r>
      <w:r>
        <w:rPr>
          <w:rFonts w:ascii="Times New Roman" w:hAnsi="Times New Roman" w:cs="Times New Roman"/>
          <w:color w:val="000000"/>
          <w:sz w:val="16"/>
          <w:szCs w:val="16"/>
        </w:rPr>
      </w:r>
      <w:r>
        <w:rPr>
          <w:rFonts w:ascii="Times New Roman" w:hAnsi="Times New Roman" w:cs="Times New Roman"/>
          <w:color w:val="000000"/>
          <w:sz w:val="16"/>
          <w:szCs w:val="16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назначенном на __________________________, лот № __________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left="0" w:righ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highlight w:val="none"/>
          <w:lang w:eastAsia="zh-CN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ind w:left="0" w:right="0" w:firstLine="0"/>
        <w:rPr>
          <w:rFonts w:ascii="Times New Roman" w:hAnsi="Times New Roman" w:eastAsia="Times New Roman" w:cs="Times New Roman"/>
          <w:sz w:val="20"/>
          <w:szCs w:val="20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b/>
          <w:sz w:val="20"/>
          <w:szCs w:val="20"/>
          <w:lang w:eastAsia="zh-CN"/>
        </w:rPr>
        <w:t xml:space="preserve">Заявитель</w:t>
      </w:r>
      <w:r>
        <w:rPr>
          <w:rFonts w:ascii="Times New Roman" w:hAnsi="Times New Roman" w:eastAsia="Times New Roman" w:cs="Times New Roman"/>
          <w:b/>
          <w:sz w:val="20"/>
          <w:szCs w:val="20"/>
          <w:lang w:eastAsia="zh-CN"/>
        </w:rPr>
        <w:t xml:space="preserve">:__________________________________________________________________________________________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  <w:lang w:eastAsia="zh-CN"/>
        </w:rPr>
      </w:r>
      <w:r>
        <w:rPr>
          <w:rFonts w:ascii="Times New Roman" w:hAnsi="Times New Roman" w:eastAsia="Times New Roman" w:cs="Times New Roman"/>
          <w:sz w:val="20"/>
          <w:szCs w:val="20"/>
          <w:highlight w:val="none"/>
          <w:lang w:eastAsia="zh-CN"/>
        </w:rPr>
      </w:r>
    </w:p>
    <w:p>
      <w:pPr>
        <w:ind w:left="0" w:right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 xml:space="preserve">           </w:t>
      </w: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 xml:space="preserve">(</w:t>
      </w:r>
      <w:r>
        <w:rPr>
          <w:rFonts w:ascii="Times New Roman" w:hAnsi="Times New Roman" w:eastAsia="Times New Roman" w:cs="Times New Roman"/>
          <w:bCs/>
          <w:sz w:val="20"/>
          <w:szCs w:val="20"/>
          <w:lang w:eastAsia="zh-CN"/>
        </w:rPr>
        <w:t xml:space="preserve">Ф.И.О. гражданина</w:t>
      </w: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 xml:space="preserve">)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Паспортные данные Заявителя: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none"/>
                <w:lang w:eastAsia="zh-CN"/>
              </w:rPr>
              <w:t xml:space="preserve">серия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none"/>
                <w:lang w:eastAsia="zh-CN"/>
              </w:rPr>
              <w:t xml:space="preserve">                                             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none"/>
                <w:lang w:eastAsia="zh-CN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none"/>
                <w:lang w:eastAsia="zh-CN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да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та выдачи: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кем выдан: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Адрес:  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Контактный телефон:   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Электронная почта: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  <w:pBdr>
                <w:bottom w:val="singl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u w:val="none"/>
                <w:lang w:eastAsia="zh-CN"/>
              </w:rPr>
              <w:t xml:space="preserve">Представитель Заявителя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u w:val="none"/>
                <w:vertAlign w:val="superscript"/>
                <w:lang w:eastAsia="zh-CN"/>
              </w:rPr>
              <w:footnoteReference w:id="2"/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none"/>
              </w:rPr>
              <w:t xml:space="preserve"> :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zh-CN"/>
              </w:rPr>
              <w:t xml:space="preserve">(Ф.И.О)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дата выдачи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кем выдан: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val="en-US" w:eastAsia="zh-CN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instrText xml:space="preserve"> </w:instrTex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instrText xml:space="preserve"> </w:instrTex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val="en-US" w:eastAsia="zh-CN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val="en-US"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Адрес: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  <w:p>
            <w:pPr>
              <w:ind w:left="0" w:right="0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t xml:space="preserve">Контактный телефон: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val="en-US" w:eastAsia="zh-CN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instrText xml:space="preserve"> </w:instrTex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eastAsia="zh-CN"/>
              </w:rPr>
              <w:instrText xml:space="preserve"> </w:instrTex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val="en-US" w:eastAsia="zh-CN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  <w:lang w:val="en-US"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</w:r>
          </w:p>
        </w:tc>
      </w:tr>
    </w:tbl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Ознакомившись с извещением о проведении аукциона по продаже земельных участков, расположенных на т</w:t>
      </w:r>
      <w:r>
        <w:rPr>
          <w:rFonts w:ascii="Times New Roman" w:hAnsi="Times New Roman" w:cs="Times New Roman"/>
          <w:color w:val="000000"/>
        </w:rPr>
        <w:t xml:space="preserve">ерритории города Костромы, государственная собственность на которые не разграничена, размещённом на официальном сайте торгов в сети «Интернет» по адресу: www.torgi.gov.ru, включая проект договора купли-продажи земельного участка, информацию о возможности п</w:t>
      </w:r>
      <w:r>
        <w:rPr>
          <w:rFonts w:ascii="Times New Roman" w:hAnsi="Times New Roman" w:cs="Times New Roman"/>
          <w:color w:val="000000"/>
        </w:rPr>
        <w:t xml:space="preserve">одключения (технологического присоединения) такого объекта к сетям инженерно-технического обеспечения и об информации о плате за подключение (технологическое присоединение), выражаю намерение участвовать в аукционе по продаже земельного участка по адресу: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</w:t>
      </w:r>
      <w:r>
        <w:rPr>
          <w:rFonts w:ascii="Times New Roman" w:hAnsi="Times New Roman" w:cs="Times New Roman"/>
          <w:color w:val="000000"/>
        </w:rPr>
        <w:t xml:space="preserve">__________</w:t>
      </w:r>
      <w:r>
        <w:rPr>
          <w:rFonts w:ascii="Times New Roman" w:hAnsi="Times New Roman" w:cs="Times New Roman"/>
          <w:color w:val="000000"/>
        </w:rPr>
        <w:t xml:space="preserve">___.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Обязуюсь соблюдать условия, указанные в извещении.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случае признания победителем аукциона обязуюсь заключить договор купли-продажи земельного участка в установленный срок.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Банковские реквизиты для возврата задатка: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Банк __________________________________________________________________________________________</w:t>
      </w:r>
      <w:r>
        <w:rPr>
          <w:rFonts w:ascii="Times New Roman" w:hAnsi="Times New Roman" w:cs="Times New Roman"/>
          <w:color w:val="000000"/>
        </w:rPr>
        <w:t xml:space="preserve">___</w:t>
      </w:r>
      <w:r>
        <w:rPr>
          <w:rFonts w:ascii="Times New Roman" w:hAnsi="Times New Roman" w:cs="Times New Roman"/>
          <w:color w:val="000000"/>
        </w:rPr>
        <w:t xml:space="preserve">___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Расчётный счёт __________________________</w:t>
      </w:r>
      <w:r>
        <w:rPr>
          <w:rFonts w:ascii="Times New Roman" w:hAnsi="Times New Roman" w:cs="Times New Roman"/>
          <w:color w:val="000000"/>
        </w:rPr>
        <w:t xml:space="preserve">_____</w:t>
      </w:r>
      <w:r>
        <w:rPr>
          <w:rFonts w:ascii="Times New Roman" w:hAnsi="Times New Roman" w:cs="Times New Roman"/>
          <w:color w:val="000000"/>
        </w:rPr>
        <w:t xml:space="preserve">___ Корреспондентский счёт___________________</w:t>
      </w:r>
      <w:r>
        <w:rPr>
          <w:rFonts w:ascii="Times New Roman" w:hAnsi="Times New Roman" w:cs="Times New Roman"/>
          <w:color w:val="000000"/>
        </w:rPr>
        <w:t xml:space="preserve">__</w:t>
      </w:r>
      <w:r>
        <w:rPr>
          <w:rFonts w:ascii="Times New Roman" w:hAnsi="Times New Roman" w:cs="Times New Roman"/>
          <w:color w:val="000000"/>
        </w:rPr>
        <w:t xml:space="preserve">__________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БИК________________________________</w:t>
      </w:r>
      <w:r>
        <w:rPr>
          <w:rFonts w:ascii="Times New Roman" w:hAnsi="Times New Roman" w:cs="Times New Roman"/>
          <w:color w:val="000000"/>
        </w:rPr>
        <w:t xml:space="preserve">_____</w:t>
      </w:r>
      <w:r>
        <w:rPr>
          <w:rFonts w:ascii="Times New Roman" w:hAnsi="Times New Roman" w:cs="Times New Roman"/>
          <w:color w:val="000000"/>
        </w:rPr>
        <w:t xml:space="preserve">___Лицевой</w:t>
      </w:r>
      <w:r>
        <w:rPr>
          <w:rFonts w:ascii="Times New Roman" w:hAnsi="Times New Roman" w:cs="Times New Roman"/>
          <w:color w:val="000000"/>
        </w:rPr>
        <w:t xml:space="preserve"> счёт _______________________________________</w:t>
      </w:r>
      <w:r>
        <w:rPr>
          <w:rFonts w:ascii="Times New Roman" w:hAnsi="Times New Roman" w:cs="Times New Roman"/>
          <w:color w:val="000000"/>
        </w:rPr>
        <w:t xml:space="preserve">__</w:t>
      </w:r>
      <w:r>
        <w:rPr>
          <w:rFonts w:ascii="Times New Roman" w:hAnsi="Times New Roman" w:cs="Times New Roman"/>
          <w:color w:val="000000"/>
        </w:rPr>
        <w:t xml:space="preserve">___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Ф. И. О. (наименование) получателя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_____________________________________________________________________</w:t>
      </w:r>
      <w:r>
        <w:rPr>
          <w:rFonts w:ascii="Times New Roman" w:hAnsi="Times New Roman" w:cs="Times New Roman"/>
          <w:color w:val="000000"/>
        </w:rPr>
        <w:t xml:space="preserve">______________________________</w:t>
      </w:r>
      <w:r>
        <w:rPr>
          <w:rFonts w:ascii="Times New Roman" w:hAnsi="Times New Roman" w:cs="Times New Roman"/>
          <w:color w:val="000000"/>
        </w:rPr>
        <w:t xml:space="preserve">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 целью организации и проведения аукциона по продаже земельного участка в соответствии с Федеральным законом от 27.07.2006 № 152-ФЗ «О персональных данных» на</w:t>
      </w:r>
      <w:r>
        <w:rPr>
          <w:rFonts w:ascii="Times New Roman" w:hAnsi="Times New Roman" w:cs="Times New Roman"/>
          <w:color w:val="000000"/>
        </w:rPr>
        <w:t xml:space="preserve">стоящей заявкой даю Управлению имущественных и земельных отношений Администрации города Костромы согласие на осуществление всех действий с моими персональными данными, включая: обработку, распространение, использование, блокирование, уничтожение, обезличив</w:t>
      </w:r>
      <w:r>
        <w:rPr>
          <w:rFonts w:ascii="Times New Roman" w:hAnsi="Times New Roman" w:cs="Times New Roman"/>
          <w:color w:val="000000"/>
        </w:rPr>
        <w:t xml:space="preserve">ание моих персональных данных, включающих: фамилию, имя, отчество, год, месяц, дату и место рождения, адрес регистрации по месту жительства, серию и номер документа, удостоверяющего личность, дату его выдачи, орган, его выдавший, индивидуальный номер налог</w:t>
      </w:r>
      <w:r>
        <w:rPr>
          <w:rFonts w:ascii="Times New Roman" w:hAnsi="Times New Roman" w:cs="Times New Roman"/>
          <w:color w:val="000000"/>
        </w:rPr>
        <w:t xml:space="preserve">оплательщика и дату его присвоения, основной государственный регистрационный номер индивидуального предпринимателя (в случае его присвоения) и дату его присвоения. Срок хранения моих персональных данных не ограничен. Настоящее согласие действует бессрочно.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_____________________________________</w:t>
      </w:r>
      <w:r>
        <w:rPr>
          <w:rFonts w:ascii="Times New Roman" w:hAnsi="Times New Roman" w:cs="Times New Roman"/>
          <w:color w:val="000000"/>
        </w:rPr>
        <w:tab/>
        <w:t xml:space="preserve">_________________________________________________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(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подпись)  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(фамилия, имя, отчество)</w:t>
      </w:r>
      <w:r>
        <w:rPr>
          <w:rFonts w:ascii="Times New Roman" w:hAnsi="Times New Roman" w:cs="Times New Roman"/>
          <w:color w:val="000000"/>
          <w:sz w:val="16"/>
          <w:szCs w:val="16"/>
        </w:rPr>
      </w:r>
      <w:r>
        <w:rPr>
          <w:rFonts w:ascii="Times New Roman" w:hAnsi="Times New Roman" w:cs="Times New Roman"/>
          <w:color w:val="000000"/>
          <w:sz w:val="16"/>
          <w:szCs w:val="16"/>
        </w:rPr>
      </w:r>
    </w:p>
    <w:p>
      <w:pPr>
        <w:ind w:firstLine="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</w:t>
      </w:r>
      <w:r>
        <w:rPr>
          <w:rFonts w:ascii="Times New Roman" w:hAnsi="Times New Roman" w:cs="Times New Roman"/>
          <w:color w:val="000000"/>
          <w:sz w:val="16"/>
          <w:szCs w:val="16"/>
        </w:rPr>
      </w:r>
      <w:r>
        <w:rPr>
          <w:rFonts w:ascii="Times New Roman" w:hAnsi="Times New Roman" w:cs="Times New Roman"/>
          <w:color w:val="000000"/>
          <w:sz w:val="16"/>
          <w:szCs w:val="16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 xml:space="preserve">Заявка принята организатором аукциона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«______» __________</w:t>
      </w:r>
      <w:r>
        <w:rPr>
          <w:rFonts w:ascii="Times New Roman" w:hAnsi="Times New Roman" w:cs="Times New Roman"/>
          <w:color w:val="000000"/>
        </w:rPr>
        <w:t xml:space="preserve">__</w:t>
      </w:r>
      <w:r>
        <w:rPr>
          <w:rFonts w:ascii="Times New Roman" w:hAnsi="Times New Roman" w:cs="Times New Roman"/>
          <w:color w:val="000000"/>
        </w:rPr>
        <w:t xml:space="preserve">_ 20___</w:t>
      </w:r>
      <w:r>
        <w:rPr>
          <w:rFonts w:ascii="Times New Roman" w:hAnsi="Times New Roman" w:cs="Times New Roman"/>
          <w:color w:val="000000"/>
        </w:rPr>
        <w:t xml:space="preserve">___</w:t>
      </w:r>
      <w:r>
        <w:rPr>
          <w:rFonts w:ascii="Times New Roman" w:hAnsi="Times New Roman" w:cs="Times New Roman"/>
          <w:color w:val="000000"/>
        </w:rPr>
        <w:t xml:space="preserve">_ года в</w:t>
      </w:r>
      <w:r>
        <w:rPr>
          <w:rFonts w:ascii="Times New Roman" w:hAnsi="Times New Roman" w:cs="Times New Roman"/>
          <w:color w:val="000000"/>
        </w:rPr>
        <w:tab/>
        <w:t xml:space="preserve">_____</w:t>
      </w:r>
      <w:r>
        <w:rPr>
          <w:rFonts w:ascii="Times New Roman" w:hAnsi="Times New Roman" w:cs="Times New Roman"/>
          <w:color w:val="000000"/>
        </w:rPr>
        <w:tab/>
        <w:t xml:space="preserve">часов</w:t>
      </w:r>
      <w:r>
        <w:rPr>
          <w:rFonts w:ascii="Times New Roman" w:hAnsi="Times New Roman" w:cs="Times New Roman"/>
          <w:color w:val="000000"/>
        </w:rPr>
        <w:tab/>
        <w:t xml:space="preserve">______</w:t>
      </w:r>
      <w:r>
        <w:rPr>
          <w:rFonts w:ascii="Times New Roman" w:hAnsi="Times New Roman" w:cs="Times New Roman"/>
          <w:color w:val="000000"/>
        </w:rPr>
        <w:tab/>
        <w:t xml:space="preserve">минут регистрационный № _____________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Уполномоченное организатором аукциона </w:t>
      </w:r>
      <w:r>
        <w:rPr>
          <w:rFonts w:ascii="Times New Roman" w:hAnsi="Times New Roman" w:cs="Times New Roman"/>
          <w:color w:val="000000"/>
        </w:rPr>
        <w:t xml:space="preserve">лицо,  принявшее</w:t>
      </w:r>
      <w:r>
        <w:rPr>
          <w:rFonts w:ascii="Times New Roman" w:hAnsi="Times New Roman" w:cs="Times New Roman"/>
          <w:color w:val="000000"/>
        </w:rPr>
        <w:t xml:space="preserve"> заявку: ___</w:t>
      </w:r>
      <w:r>
        <w:rPr>
          <w:rFonts w:ascii="Times New Roman" w:hAnsi="Times New Roman" w:cs="Times New Roman"/>
          <w:color w:val="000000"/>
        </w:rPr>
        <w:t xml:space="preserve">__</w:t>
      </w:r>
      <w:r>
        <w:rPr>
          <w:rFonts w:ascii="Times New Roman" w:hAnsi="Times New Roman" w:cs="Times New Roman"/>
          <w:color w:val="000000"/>
        </w:rPr>
        <w:t xml:space="preserve">________ 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_</w:t>
      </w:r>
      <w:r>
        <w:rPr>
          <w:rFonts w:ascii="Times New Roman" w:hAnsi="Times New Roman" w:cs="Times New Roman"/>
          <w:color w:val="000000"/>
        </w:rPr>
        <w:t xml:space="preserve">____</w:t>
      </w:r>
      <w:r>
        <w:rPr>
          <w:rFonts w:ascii="Times New Roman" w:hAnsi="Times New Roman" w:cs="Times New Roman"/>
          <w:color w:val="000000"/>
        </w:rPr>
        <w:t xml:space="preserve">_______________________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(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подпись)  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</w:t>
      </w:r>
      <w:bookmarkStart w:id="0" w:name="undefined"/>
      <w:r/>
      <w:bookmarkEnd w:id="0"/>
      <w:r>
        <w:rPr>
          <w:rFonts w:ascii="Times New Roman" w:hAnsi="Times New Roman" w:cs="Times New Roman"/>
          <w:color w:val="000000"/>
          <w:sz w:val="16"/>
          <w:szCs w:val="16"/>
        </w:rPr>
        <w:t xml:space="preserve">   (фамилия, имя, отчество)</w:t>
      </w:r>
      <w:r>
        <w:rPr>
          <w:rFonts w:ascii="Times New Roman" w:hAnsi="Times New Roman" w:cs="Times New Roman"/>
          <w:color w:val="000000"/>
          <w:sz w:val="16"/>
          <w:szCs w:val="16"/>
        </w:rPr>
      </w:r>
      <w:r>
        <w:rPr>
          <w:rFonts w:ascii="Times New Roman" w:hAnsi="Times New Roman" w:cs="Times New Roman"/>
          <w:color w:val="000000"/>
          <w:sz w:val="16"/>
          <w:szCs w:val="16"/>
        </w:rPr>
      </w:r>
    </w:p>
    <w:p>
      <w:pPr>
        <w:ind w:firstLine="0"/>
        <w:rPr>
          <w:rFonts w:ascii="Times New Roman" w:hAnsi="Times New Roman" w:cs="Times New Roman"/>
          <w:color w:val="000000"/>
          <w:sz w:val="16"/>
          <w:szCs w:val="1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sz w:val="16"/>
          <w:szCs w:val="16"/>
          <w:highlight w:val="none"/>
        </w:rPr>
      </w:r>
      <w:r>
        <w:rPr>
          <w:rFonts w:ascii="Times New Roman" w:hAnsi="Times New Roman" w:cs="Times New Roman"/>
          <w:color w:val="000000"/>
          <w:sz w:val="16"/>
          <w:szCs w:val="16"/>
          <w:highlight w:val="none"/>
        </w:rPr>
      </w:r>
    </w:p>
    <w:p>
      <w:pPr>
        <w:ind w:left="7655"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Приложение 2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ДОГОВОР № ___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купли-продажи земельного участка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город Кострома                                                                                                                         ______________ года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1. Предмет договора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</w:rPr>
        <w:t xml:space="preserve">адресу:_</w:t>
      </w:r>
      <w:r>
        <w:rPr>
          <w:rFonts w:ascii="Times New Roman" w:hAnsi="Times New Roman" w:cs="Times New Roman"/>
          <w:color w:val="00000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</w:rPr>
        <w:t xml:space="preserve">Росреестра</w:t>
      </w:r>
      <w:r>
        <w:rPr>
          <w:rFonts w:ascii="Times New Roman" w:hAnsi="Times New Roman" w:cs="Times New Roman"/>
          <w:color w:val="000000"/>
        </w:rPr>
        <w:t xml:space="preserve">» по Костромской области.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1.3. Земельный участок обременен _________________________________. 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2. Цена договора и порядок оплаты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2.1. Цена продажи земельного участка составляет ______________________ рублей.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color w:val="000000"/>
        </w:rPr>
        <w:t xml:space="preserve">, КБК 96611406012040000430, </w:t>
      </w:r>
      <w:r>
        <w:rPr>
          <w:rFonts w:ascii="Times New Roman" w:hAnsi="Times New Roman" w:cs="Times New Roman"/>
          <w:color w:val="000000"/>
        </w:rPr>
        <w:t xml:space="preserve"> назначение платежа: за земельный участок по договору купли-продажи от ___________ № ____.</w:t>
      </w:r>
      <w:r>
        <w:t xml:space="preserve"> </w:t>
      </w:r>
      <w:r>
        <w:rPr>
          <w:rFonts w:ascii="Times New Roman" w:hAnsi="Times New Roman" w:cs="Times New Roman"/>
          <w:color w:val="000000"/>
        </w:rPr>
        <w:t xml:space="preserve">Перечисленный Продавцу задаток за участие в аукционе по продаже земельного участка в сумме _________рублей зачисляется в счет платежа по настоящему договору за земельный участок.</w:t>
      </w:r>
      <w:bookmarkStart w:id="0" w:name="undefined"/>
      <w:r/>
      <w:bookmarkEnd w:id="0"/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2.4. Обяз</w:t>
      </w:r>
      <w:r>
        <w:rPr>
          <w:rFonts w:ascii="Times New Roman" w:hAnsi="Times New Roman" w:cs="Times New Roman"/>
          <w:color w:val="00000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3. Права и обязанности сторон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3.2. Покупатель обязан: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4. Ответственность сторон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4.2. За нарушение срока перечисления денежных средств, указанных в пункте 2.2 настоящего договора, и/или неполное их перечисление, Покупатель уплачивает Прода</w:t>
      </w:r>
      <w:r>
        <w:rPr>
          <w:rFonts w:ascii="Times New Roman" w:hAnsi="Times New Roman" w:cs="Times New Roman"/>
          <w:color w:val="000000"/>
        </w:rPr>
        <w:t xml:space="preserve">вцу неустойку в виде пени за каждый день просрочки в размере 1/150 ключевой ставки Центрального Банка Российской Федерации, действующей на дату выполнения денежного обязательства, от суммы</w:t>
      </w:r>
      <w:r>
        <w:rPr>
          <w:rFonts w:ascii="Times New Roman" w:hAnsi="Times New Roman" w:cs="Times New Roman"/>
          <w:color w:val="000000"/>
        </w:rPr>
        <w:t xml:space="preserve"> задолженности. </w:t>
      </w:r>
      <w:r>
        <w:rPr>
          <w:rFonts w:ascii="Times New Roman" w:hAnsi="Times New Roman" w:cs="Times New Roman"/>
          <w:color w:val="000000"/>
        </w:rPr>
        <w:t xml:space="preserve">Пени </w:t>
      </w:r>
      <w:r>
        <w:rPr>
          <w:rFonts w:ascii="Times New Roman" w:hAnsi="Times New Roman" w:cs="Times New Roman"/>
          <w:color w:val="000000"/>
          <w:lang w:eastAsia="ru-RU"/>
        </w:rPr>
        <w:t xml:space="preserve">перечисляются на следующие реквизиты: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color w:val="000000"/>
          <w:lang w:eastAsia="ru-RU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4.3. Уплата неустойки не освобождает Покупателя от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highlight w:val="none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b/>
          <w:bCs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5. Возникновение права собственности и действие договора</w:t>
      </w:r>
      <w:r>
        <w:rPr>
          <w:rFonts w:ascii="Times New Roman" w:hAnsi="Times New Roman" w:cs="Times New Roman"/>
          <w:b/>
          <w:bCs/>
          <w:color w:val="000000"/>
          <w:highlight w:val="none"/>
        </w:rPr>
      </w:r>
      <w:r>
        <w:rPr>
          <w:rFonts w:ascii="Times New Roman" w:hAnsi="Times New Roman" w:cs="Times New Roman"/>
          <w:b/>
          <w:bCs/>
          <w:color w:val="000000"/>
          <w:highlight w:val="none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5.1. Настоящий договор признается заключенным с момента его подписания Сторонами.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5.3. Право собственности на земельный участок возникает у Покупателя с момента государственной регистрации </w:t>
      </w:r>
      <w:r>
        <w:rPr>
          <w:rFonts w:ascii="Times New Roman" w:hAnsi="Times New Roman" w:cs="Times New Roman"/>
          <w:color w:val="000000"/>
        </w:rPr>
        <w:t xml:space="preserve">в Управлении Федеральной службы государственной регистрации, кадастра и картографии по Костромской области.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6. Расторжение договора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7. Заключительные положения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7.6. Настоящий договор составлен в 3 (трех) экземплярах, имеющих одинаковую юридическую силу, предназначенных для Продавца, Покупателя и Управления Федеральной службы государственной регистрации, кадастра и картографии по Костромской области.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8. Юридические адреса и реквизиты сторон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Покупатель: __________________________________________________________________________________ 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</w:rPr>
        <w:t xml:space="preserve">9. Подписи Сторон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</w:r>
          </w:p>
        </w:tc>
      </w:tr>
    </w:tbl>
    <w:p>
      <w:pPr>
        <w:ind w:firstLine="851"/>
        <w:jc w:val="center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0"/>
        <w:shd w:val="nil" w:color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 w:clear="all"/>
      </w:r>
      <w:r>
        <w:rPr>
          <w:rFonts w:ascii="Times New Roman" w:hAnsi="Times New Roman" w:cs="Times New Roman"/>
          <w:b/>
          <w:bCs/>
        </w:rPr>
      </w:r>
      <w:r>
        <w:rPr>
          <w:rFonts w:ascii="Times New Roman" w:hAnsi="Times New Roman" w:cs="Times New Roman"/>
          <w:b/>
          <w:bCs/>
        </w:rPr>
      </w:r>
    </w:p>
    <w:p>
      <w:pPr>
        <w:ind w:left="7655" w:firstLine="0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</w:rPr>
        <w:t xml:space="preserve">Приложение 3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810" cy="954014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16545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480809" cy="9540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0.30pt;height:751.19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810" cy="992746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6406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480809" cy="9927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0.30pt;height:781.6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810" cy="986202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61632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6480809" cy="98620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0.30pt;height:776.5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810" cy="1005252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59711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480809" cy="10052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10.30pt;height:791.5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810" cy="1003787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69249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6480809" cy="10037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0.30pt;height:790.3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ind w:left="0" w:right="0" w:firstLine="0"/>
        <w:jc w:val="left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810" cy="9422411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852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6480809" cy="9422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10.30pt;height:741.92pt;mso-wrap-distance-left:0.00pt;mso-wrap-distance-top:0.00pt;mso-wrap-distance-right:0.00pt;mso-wrap-distance-bottom:0.00pt;rotation:0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sectPr>
      <w:headerReference w:type="default" r:id="rId9"/>
      <w:footnotePr/>
      <w:endnotePr/>
      <w:type w:val="nextPage"/>
      <w:pgSz w:w="11906" w:h="16838" w:orient="portrait"/>
      <w:pgMar w:top="284" w:right="566" w:bottom="822" w:left="1134" w:header="0" w:footer="164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a_Timer">
    <w:panose1 w:val="02000603000000000000"/>
  </w:font>
  <w:font w:name="Tahoma">
    <w:panose1 w:val="020B0604030504040204"/>
  </w:font>
  <w:font w:name="Calibri">
    <w:panose1 w:val="020F0502020204030204"/>
  </w:font>
  <w:font w:name="Courier">
    <w:panose1 w:val="02060409020205020404"/>
  </w:font>
  <w:font w:name="Times New Roman">
    <w:panose1 w:val="02020603050405020304"/>
  </w:font>
  <w:font w:name="Courier New">
    <w:panose1 w:val="020703090202050204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844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Заполняется при подаче Заявки лицом, действующим по доверенности.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1"/>
      <w:rPr>
        <w:rStyle w:val="869"/>
        <w:rFonts w:ascii="Times New Roman" w:hAnsi="Times New Roman"/>
      </w:rPr>
      <w:framePr w:wrap="auto" w:vAnchor="text" w:hAnchor="margin" w:xAlign="right" w:y="1"/>
    </w:pPr>
    <w:r>
      <w:rPr>
        <w:rFonts w:ascii="Times New Roman" w:hAnsi="Times New Roman"/>
      </w:rPr>
    </w:r>
    <w:r>
      <w:rPr>
        <w:rStyle w:val="869"/>
        <w:rFonts w:ascii="Times New Roman" w:hAnsi="Times New Roman"/>
      </w:rPr>
    </w:r>
    <w:r>
      <w:rPr>
        <w:rStyle w:val="869"/>
        <w:rFonts w:ascii="Times New Roman" w:hAnsi="Times New Roman"/>
      </w:rPr>
    </w:r>
  </w:p>
  <w:p>
    <w:pPr>
      <w:pStyle w:val="871"/>
      <w:ind w:right="360"/>
      <w:rPr>
        <w:rFonts w:ascii="Times New Roman" w:hAnsi="Times New Roman"/>
      </w:rPr>
    </w:pPr>
    <w:r>
      <w:rPr>
        <w:rFonts w:ascii="Times New Roman" w:hAnsi="Times New Roman"/>
      </w:rPr>
    </w:r>
    <w:r>
      <w:rPr>
        <w:rFonts w:ascii="Times New Roman" w:hAnsi="Times New Roman"/>
      </w:rPr>
    </w:r>
    <w:r>
      <w:rPr>
        <w:rFonts w:ascii="Times New Roman" w:hAnsi="Times New Roman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05" w:hanging="1305"/>
        <w:tabs>
          <w:tab w:val="num" w:pos="2205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2246" w:hanging="1395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2246" w:hanging="1395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246" w:hanging="1395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246" w:hanging="1395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46" w:hanging="1395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  <w:rPr>
        <w:vertAlign w:val="baseli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  <w:rPr>
        <w:vertAlign w:val="baseline"/>
      </w:r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  <w:rPr>
        <w:vertAlign w:val="baseline"/>
      </w:r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  <w:rPr>
        <w:vertAlign w:val="baseli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  <w:rPr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  <w:rPr>
        <w:vertAlign w:val="baseline"/>
      </w:r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  <w:rPr>
        <w:vertAlign w:val="baseli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  <w:rPr>
        <w:vertAlign w:val="baseline"/>
      </w:r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</w:pPr>
      <w:rPr>
        <w:rFonts w:hint="default"/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vertAlign w:val="baseline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991" w:hanging="114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0">
    <w:name w:val="Heading 1"/>
    <w:basedOn w:val="859"/>
    <w:next w:val="859"/>
    <w:link w:val="69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1">
    <w:name w:val="Heading 1 Char"/>
    <w:basedOn w:val="862"/>
    <w:link w:val="690"/>
    <w:uiPriority w:val="9"/>
    <w:rPr>
      <w:rFonts w:ascii="Arial" w:hAnsi="Arial" w:eastAsia="Arial" w:cs="Arial"/>
      <w:sz w:val="40"/>
      <w:szCs w:val="40"/>
    </w:rPr>
  </w:style>
  <w:style w:type="paragraph" w:styleId="692">
    <w:name w:val="Heading 2"/>
    <w:basedOn w:val="859"/>
    <w:next w:val="859"/>
    <w:link w:val="69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3">
    <w:name w:val="Heading 2 Char"/>
    <w:basedOn w:val="862"/>
    <w:link w:val="692"/>
    <w:uiPriority w:val="9"/>
    <w:rPr>
      <w:rFonts w:ascii="Arial" w:hAnsi="Arial" w:eastAsia="Arial" w:cs="Arial"/>
      <w:sz w:val="34"/>
    </w:rPr>
  </w:style>
  <w:style w:type="paragraph" w:styleId="694">
    <w:name w:val="Heading 3"/>
    <w:basedOn w:val="859"/>
    <w:next w:val="859"/>
    <w:link w:val="69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5">
    <w:name w:val="Heading 3 Char"/>
    <w:basedOn w:val="862"/>
    <w:link w:val="694"/>
    <w:uiPriority w:val="9"/>
    <w:rPr>
      <w:rFonts w:ascii="Arial" w:hAnsi="Arial" w:eastAsia="Arial" w:cs="Arial"/>
      <w:sz w:val="30"/>
      <w:szCs w:val="30"/>
    </w:rPr>
  </w:style>
  <w:style w:type="paragraph" w:styleId="696">
    <w:name w:val="Heading 6"/>
    <w:basedOn w:val="859"/>
    <w:next w:val="859"/>
    <w:link w:val="69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7">
    <w:name w:val="Heading 6 Char"/>
    <w:basedOn w:val="862"/>
    <w:link w:val="696"/>
    <w:uiPriority w:val="9"/>
    <w:rPr>
      <w:rFonts w:ascii="Arial" w:hAnsi="Arial" w:eastAsia="Arial" w:cs="Arial"/>
      <w:b/>
      <w:bCs/>
      <w:sz w:val="22"/>
      <w:szCs w:val="22"/>
    </w:rPr>
  </w:style>
  <w:style w:type="paragraph" w:styleId="698">
    <w:name w:val="Heading 7"/>
    <w:basedOn w:val="859"/>
    <w:next w:val="859"/>
    <w:link w:val="69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9">
    <w:name w:val="Heading 7 Char"/>
    <w:basedOn w:val="862"/>
    <w:link w:val="69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0">
    <w:name w:val="Heading 8"/>
    <w:basedOn w:val="859"/>
    <w:next w:val="859"/>
    <w:link w:val="70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1">
    <w:name w:val="Heading 8 Char"/>
    <w:basedOn w:val="862"/>
    <w:link w:val="700"/>
    <w:uiPriority w:val="9"/>
    <w:rPr>
      <w:rFonts w:ascii="Arial" w:hAnsi="Arial" w:eastAsia="Arial" w:cs="Arial"/>
      <w:i/>
      <w:iCs/>
      <w:sz w:val="22"/>
      <w:szCs w:val="22"/>
    </w:rPr>
  </w:style>
  <w:style w:type="paragraph" w:styleId="702">
    <w:name w:val="Heading 9"/>
    <w:basedOn w:val="859"/>
    <w:next w:val="859"/>
    <w:link w:val="70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3">
    <w:name w:val="Heading 9 Char"/>
    <w:basedOn w:val="862"/>
    <w:link w:val="702"/>
    <w:uiPriority w:val="9"/>
    <w:rPr>
      <w:rFonts w:ascii="Arial" w:hAnsi="Arial" w:eastAsia="Arial" w:cs="Arial"/>
      <w:i/>
      <w:iCs/>
      <w:sz w:val="21"/>
      <w:szCs w:val="21"/>
    </w:rPr>
  </w:style>
  <w:style w:type="paragraph" w:styleId="704">
    <w:name w:val="List Paragraph"/>
    <w:basedOn w:val="859"/>
    <w:uiPriority w:val="34"/>
    <w:qFormat/>
    <w:pPr>
      <w:contextualSpacing/>
      <w:ind w:left="720"/>
    </w:pPr>
  </w:style>
  <w:style w:type="paragraph" w:styleId="705">
    <w:name w:val="No Spacing"/>
    <w:uiPriority w:val="1"/>
    <w:qFormat/>
    <w:pPr>
      <w:spacing w:before="0" w:after="0" w:line="240" w:lineRule="auto"/>
    </w:pPr>
  </w:style>
  <w:style w:type="paragraph" w:styleId="706">
    <w:name w:val="Title"/>
    <w:basedOn w:val="859"/>
    <w:next w:val="859"/>
    <w:link w:val="70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7">
    <w:name w:val="Title Char"/>
    <w:basedOn w:val="862"/>
    <w:link w:val="706"/>
    <w:uiPriority w:val="10"/>
    <w:rPr>
      <w:sz w:val="48"/>
      <w:szCs w:val="48"/>
    </w:rPr>
  </w:style>
  <w:style w:type="paragraph" w:styleId="708">
    <w:name w:val="Subtitle"/>
    <w:basedOn w:val="859"/>
    <w:next w:val="859"/>
    <w:link w:val="709"/>
    <w:uiPriority w:val="11"/>
    <w:qFormat/>
    <w:pPr>
      <w:spacing w:before="200" w:after="200"/>
    </w:pPr>
    <w:rPr>
      <w:sz w:val="24"/>
      <w:szCs w:val="24"/>
    </w:rPr>
  </w:style>
  <w:style w:type="character" w:styleId="709">
    <w:name w:val="Subtitle Char"/>
    <w:basedOn w:val="862"/>
    <w:link w:val="708"/>
    <w:uiPriority w:val="11"/>
    <w:rPr>
      <w:sz w:val="24"/>
      <w:szCs w:val="24"/>
    </w:rPr>
  </w:style>
  <w:style w:type="paragraph" w:styleId="710">
    <w:name w:val="Quote"/>
    <w:basedOn w:val="859"/>
    <w:next w:val="859"/>
    <w:link w:val="711"/>
    <w:uiPriority w:val="29"/>
    <w:qFormat/>
    <w:pPr>
      <w:ind w:left="720" w:right="720"/>
    </w:pPr>
    <w:rPr>
      <w:i/>
    </w:rPr>
  </w:style>
  <w:style w:type="character" w:styleId="711">
    <w:name w:val="Quote Char"/>
    <w:link w:val="710"/>
    <w:uiPriority w:val="29"/>
    <w:rPr>
      <w:i/>
    </w:rPr>
  </w:style>
  <w:style w:type="paragraph" w:styleId="712">
    <w:name w:val="Intense Quote"/>
    <w:basedOn w:val="859"/>
    <w:next w:val="859"/>
    <w:link w:val="71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3">
    <w:name w:val="Intense Quote Char"/>
    <w:link w:val="712"/>
    <w:uiPriority w:val="30"/>
    <w:rPr>
      <w:i/>
    </w:rPr>
  </w:style>
  <w:style w:type="character" w:styleId="714">
    <w:name w:val="Header Char"/>
    <w:basedOn w:val="862"/>
    <w:link w:val="871"/>
    <w:uiPriority w:val="99"/>
  </w:style>
  <w:style w:type="paragraph" w:styleId="715">
    <w:name w:val="Caption"/>
    <w:basedOn w:val="859"/>
    <w:next w:val="859"/>
    <w:link w:val="7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6">
    <w:name w:val="Caption Char"/>
    <w:basedOn w:val="715"/>
    <w:link w:val="867"/>
    <w:uiPriority w:val="99"/>
  </w:style>
  <w:style w:type="table" w:styleId="717">
    <w:name w:val="Table Grid Light"/>
    <w:basedOn w:val="8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8">
    <w:name w:val="Plain Table 1"/>
    <w:basedOn w:val="8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2"/>
    <w:basedOn w:val="86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0">
    <w:name w:val="Plain Table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1">
    <w:name w:val="Plain Table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Plain Table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3">
    <w:name w:val="Grid Table 1 Light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4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5">
    <w:name w:val="Grid Table 4 - Accent 1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6">
    <w:name w:val="Grid Table 4 - Accent 2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7">
    <w:name w:val="Grid Table 4 - Accent 3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8">
    <w:name w:val="Grid Table 4 - Accent 4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9">
    <w:name w:val="Grid Table 4 - Accent 5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0">
    <w:name w:val="Grid Table 4 - Accent 6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1">
    <w:name w:val="Grid Table 5 Dark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55">
    <w:name w:val="Grid Table 5 Dark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8">
    <w:name w:val="Grid Table 6 Colorful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9">
    <w:name w:val="Grid Table 6 Colorful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0">
    <w:name w:val="Grid Table 6 Colorful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1">
    <w:name w:val="Grid Table 6 Colorful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2">
    <w:name w:val="Grid Table 6 Colorful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3">
    <w:name w:val="Grid Table 6 Colorful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6 Colorful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5">
    <w:name w:val="Grid Table 7 Colorful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0">
    <w:name w:val="List Table 2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1">
    <w:name w:val="List Table 2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2">
    <w:name w:val="List Table 2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3">
    <w:name w:val="List Table 2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4">
    <w:name w:val="List Table 2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5">
    <w:name w:val="List Table 2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6">
    <w:name w:val="List Table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5 Dark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6 Colorful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8">
    <w:name w:val="List Table 6 Colorful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9">
    <w:name w:val="List Table 6 Colorful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0">
    <w:name w:val="List Table 6 Colorful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1">
    <w:name w:val="List Table 6 Colorful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2">
    <w:name w:val="List Table 6 Colorful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3">
    <w:name w:val="List Table 6 Colorful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4">
    <w:name w:val="List Table 7 Colorful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5">
    <w:name w:val="List Table 7 Colorful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6">
    <w:name w:val="List Table 7 Colorful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7">
    <w:name w:val="List Table 7 Colorful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8">
    <w:name w:val="List Table 7 Colorful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9">
    <w:name w:val="List Table 7 Colorful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0">
    <w:name w:val="List Table 7 Colorful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21">
    <w:name w:val="Lined - Accent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Lined - Accent 1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3">
    <w:name w:val="Lined - Accent 2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4">
    <w:name w:val="Lined - Accent 3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5">
    <w:name w:val="Lined - Accent 4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6">
    <w:name w:val="Lined - Accent 5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7">
    <w:name w:val="Lined - Accent 6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8">
    <w:name w:val="Bordered &amp; Lined - Accent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9">
    <w:name w:val="Bordered &amp; Lined - Accent 1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0">
    <w:name w:val="Bordered &amp; Lined - Accent 2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1">
    <w:name w:val="Bordered &amp; Lined - Accent 3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2">
    <w:name w:val="Bordered &amp; Lined - Accent 4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3">
    <w:name w:val="Bordered &amp; Lined - Accent 5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4">
    <w:name w:val="Bordered &amp; Lined - Accent 6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5">
    <w:name w:val="Bordered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6">
    <w:name w:val="Bordered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7">
    <w:name w:val="Bordered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8">
    <w:name w:val="Bordered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9">
    <w:name w:val="Bordered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0">
    <w:name w:val="Bordered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1">
    <w:name w:val="Bordered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42">
    <w:name w:val="footnote text"/>
    <w:basedOn w:val="859"/>
    <w:link w:val="843"/>
    <w:uiPriority w:val="99"/>
    <w:semiHidden/>
    <w:unhideWhenUsed/>
    <w:pPr>
      <w:spacing w:after="40" w:line="240" w:lineRule="auto"/>
    </w:pPr>
    <w:rPr>
      <w:sz w:val="18"/>
    </w:rPr>
  </w:style>
  <w:style w:type="character" w:styleId="843">
    <w:name w:val="Footnote Text Char"/>
    <w:link w:val="842"/>
    <w:uiPriority w:val="99"/>
    <w:rPr>
      <w:sz w:val="18"/>
    </w:rPr>
  </w:style>
  <w:style w:type="character" w:styleId="844">
    <w:name w:val="footnote reference"/>
    <w:basedOn w:val="862"/>
    <w:uiPriority w:val="99"/>
    <w:unhideWhenUsed/>
    <w:rPr>
      <w:vertAlign w:val="superscript"/>
    </w:rPr>
  </w:style>
  <w:style w:type="paragraph" w:styleId="845">
    <w:name w:val="endnote text"/>
    <w:basedOn w:val="859"/>
    <w:link w:val="846"/>
    <w:uiPriority w:val="99"/>
    <w:semiHidden/>
    <w:unhideWhenUsed/>
    <w:pPr>
      <w:spacing w:after="0" w:line="240" w:lineRule="auto"/>
    </w:pPr>
    <w:rPr>
      <w:sz w:val="20"/>
    </w:rPr>
  </w:style>
  <w:style w:type="character" w:styleId="846">
    <w:name w:val="Endnote Text Char"/>
    <w:link w:val="845"/>
    <w:uiPriority w:val="99"/>
    <w:rPr>
      <w:sz w:val="20"/>
    </w:rPr>
  </w:style>
  <w:style w:type="character" w:styleId="847">
    <w:name w:val="endnote reference"/>
    <w:basedOn w:val="862"/>
    <w:uiPriority w:val="99"/>
    <w:semiHidden/>
    <w:unhideWhenUsed/>
    <w:rPr>
      <w:vertAlign w:val="superscript"/>
    </w:rPr>
  </w:style>
  <w:style w:type="paragraph" w:styleId="848">
    <w:name w:val="toc 1"/>
    <w:basedOn w:val="859"/>
    <w:next w:val="859"/>
    <w:uiPriority w:val="39"/>
    <w:unhideWhenUsed/>
    <w:pPr>
      <w:ind w:left="0" w:right="0" w:firstLine="0"/>
      <w:spacing w:after="57"/>
    </w:pPr>
  </w:style>
  <w:style w:type="paragraph" w:styleId="849">
    <w:name w:val="toc 2"/>
    <w:basedOn w:val="859"/>
    <w:next w:val="859"/>
    <w:uiPriority w:val="39"/>
    <w:unhideWhenUsed/>
    <w:pPr>
      <w:ind w:left="283" w:right="0" w:firstLine="0"/>
      <w:spacing w:after="57"/>
    </w:pPr>
  </w:style>
  <w:style w:type="paragraph" w:styleId="850">
    <w:name w:val="toc 3"/>
    <w:basedOn w:val="859"/>
    <w:next w:val="859"/>
    <w:uiPriority w:val="39"/>
    <w:unhideWhenUsed/>
    <w:pPr>
      <w:ind w:left="567" w:right="0" w:firstLine="0"/>
      <w:spacing w:after="57"/>
    </w:pPr>
  </w:style>
  <w:style w:type="paragraph" w:styleId="851">
    <w:name w:val="toc 4"/>
    <w:basedOn w:val="859"/>
    <w:next w:val="859"/>
    <w:uiPriority w:val="39"/>
    <w:unhideWhenUsed/>
    <w:pPr>
      <w:ind w:left="850" w:right="0" w:firstLine="0"/>
      <w:spacing w:after="57"/>
    </w:pPr>
  </w:style>
  <w:style w:type="paragraph" w:styleId="852">
    <w:name w:val="toc 5"/>
    <w:basedOn w:val="859"/>
    <w:next w:val="859"/>
    <w:uiPriority w:val="39"/>
    <w:unhideWhenUsed/>
    <w:pPr>
      <w:ind w:left="1134" w:right="0" w:firstLine="0"/>
      <w:spacing w:after="57"/>
    </w:pPr>
  </w:style>
  <w:style w:type="paragraph" w:styleId="853">
    <w:name w:val="toc 6"/>
    <w:basedOn w:val="859"/>
    <w:next w:val="859"/>
    <w:uiPriority w:val="39"/>
    <w:unhideWhenUsed/>
    <w:pPr>
      <w:ind w:left="1417" w:right="0" w:firstLine="0"/>
      <w:spacing w:after="57"/>
    </w:pPr>
  </w:style>
  <w:style w:type="paragraph" w:styleId="854">
    <w:name w:val="toc 7"/>
    <w:basedOn w:val="859"/>
    <w:next w:val="859"/>
    <w:uiPriority w:val="39"/>
    <w:unhideWhenUsed/>
    <w:pPr>
      <w:ind w:left="1701" w:right="0" w:firstLine="0"/>
      <w:spacing w:after="57"/>
    </w:pPr>
  </w:style>
  <w:style w:type="paragraph" w:styleId="855">
    <w:name w:val="toc 8"/>
    <w:basedOn w:val="859"/>
    <w:next w:val="859"/>
    <w:uiPriority w:val="39"/>
    <w:unhideWhenUsed/>
    <w:pPr>
      <w:ind w:left="1984" w:right="0" w:firstLine="0"/>
      <w:spacing w:after="57"/>
    </w:pPr>
  </w:style>
  <w:style w:type="paragraph" w:styleId="856">
    <w:name w:val="toc 9"/>
    <w:basedOn w:val="859"/>
    <w:next w:val="859"/>
    <w:uiPriority w:val="39"/>
    <w:unhideWhenUsed/>
    <w:pPr>
      <w:ind w:left="2268" w:right="0" w:firstLine="0"/>
      <w:spacing w:after="57"/>
    </w:pPr>
  </w:style>
  <w:style w:type="paragraph" w:styleId="857">
    <w:name w:val="TOC Heading"/>
    <w:uiPriority w:val="39"/>
    <w:unhideWhenUsed/>
  </w:style>
  <w:style w:type="paragraph" w:styleId="858">
    <w:name w:val="table of figures"/>
    <w:basedOn w:val="859"/>
    <w:next w:val="859"/>
    <w:uiPriority w:val="99"/>
    <w:unhideWhenUsed/>
    <w:pPr>
      <w:spacing w:after="0" w:afterAutospacing="0"/>
    </w:pPr>
  </w:style>
  <w:style w:type="paragraph" w:styleId="859" w:default="1">
    <w:name w:val="Normal"/>
    <w:qFormat/>
    <w:pPr>
      <w:ind w:firstLine="720"/>
      <w:jc w:val="both"/>
      <w:widowControl w:val="off"/>
    </w:pPr>
    <w:rPr>
      <w:rFonts w:ascii="Arial" w:hAnsi="Arial" w:cs="Arial"/>
    </w:rPr>
  </w:style>
  <w:style w:type="paragraph" w:styleId="860">
    <w:name w:val="Heading 4"/>
    <w:basedOn w:val="859"/>
    <w:next w:val="859"/>
    <w:link w:val="883"/>
    <w:uiPriority w:val="99"/>
    <w:qFormat/>
    <w:pPr>
      <w:ind w:firstLine="0"/>
      <w:keepNext/>
      <w:widowControl/>
      <w:outlineLvl w:val="3"/>
    </w:pPr>
    <w:rPr>
      <w:rFonts w:ascii="Courier New" w:hAnsi="Courier New" w:cs="Times New Roman"/>
      <w:b/>
      <w:bCs/>
      <w:sz w:val="26"/>
      <w:szCs w:val="26"/>
    </w:rPr>
  </w:style>
  <w:style w:type="paragraph" w:styleId="861">
    <w:name w:val="Heading 5"/>
    <w:basedOn w:val="859"/>
    <w:next w:val="859"/>
    <w:link w:val="884"/>
    <w:uiPriority w:val="99"/>
    <w:qFormat/>
    <w:pPr>
      <w:ind w:firstLine="0"/>
      <w:jc w:val="center"/>
      <w:keepNext/>
      <w:widowControl/>
      <w:tabs>
        <w:tab w:val="left" w:pos="720" w:leader="none"/>
        <w:tab w:val="left" w:pos="993" w:leader="none"/>
      </w:tabs>
      <w:outlineLvl w:val="4"/>
    </w:pPr>
    <w:rPr>
      <w:rFonts w:ascii="Courier" w:hAnsi="Courier" w:cs="Times New Roman"/>
      <w:b/>
      <w:bCs/>
      <w:sz w:val="24"/>
      <w:szCs w:val="24"/>
    </w:rPr>
  </w:style>
  <w:style w:type="character" w:styleId="862" w:default="1">
    <w:name w:val="Default Paragraph Font"/>
    <w:uiPriority w:val="1"/>
    <w:semiHidden/>
    <w:unhideWhenUsed/>
  </w:style>
  <w:style w:type="table" w:styleId="86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4" w:default="1">
    <w:name w:val="No List"/>
    <w:uiPriority w:val="99"/>
    <w:semiHidden/>
    <w:unhideWhenUsed/>
  </w:style>
  <w:style w:type="character" w:styleId="865" w:customStyle="1">
    <w:name w:val="Heading 4 Char"/>
    <w:uiPriority w:val="9"/>
    <w:semiHidden/>
    <w:rPr>
      <w:rFonts w:ascii="Calibri" w:hAnsi="Calibri" w:eastAsia="Times New Roman" w:cs="Times New Roman"/>
      <w:b/>
      <w:bCs/>
      <w:sz w:val="28"/>
      <w:szCs w:val="28"/>
    </w:rPr>
  </w:style>
  <w:style w:type="character" w:styleId="866" w:customStyle="1">
    <w:name w:val="Heading 5 Char"/>
    <w:uiPriority w:val="9"/>
    <w:semiHidden/>
    <w:rPr>
      <w:rFonts w:ascii="Calibri" w:hAnsi="Calibri" w:eastAsia="Times New Roman" w:cs="Times New Roman"/>
      <w:b/>
      <w:bCs/>
      <w:i/>
      <w:iCs/>
      <w:sz w:val="26"/>
      <w:szCs w:val="26"/>
    </w:rPr>
  </w:style>
  <w:style w:type="paragraph" w:styleId="867">
    <w:name w:val="Footer"/>
    <w:basedOn w:val="859"/>
    <w:link w:val="882"/>
    <w:uiPriority w:val="99"/>
    <w:pPr>
      <w:tabs>
        <w:tab w:val="center" w:pos="4677" w:leader="none"/>
        <w:tab w:val="right" w:pos="9355" w:leader="none"/>
      </w:tabs>
    </w:pPr>
    <w:rPr>
      <w:rFonts w:cs="Times New Roman"/>
    </w:rPr>
  </w:style>
  <w:style w:type="character" w:styleId="868" w:customStyle="1">
    <w:name w:val="Footer Char"/>
    <w:uiPriority w:val="99"/>
    <w:semiHidden/>
    <w:rPr>
      <w:rFonts w:ascii="Arial" w:hAnsi="Arial" w:cs="Arial"/>
      <w:sz w:val="20"/>
      <w:szCs w:val="20"/>
    </w:rPr>
  </w:style>
  <w:style w:type="character" w:styleId="869">
    <w:name w:val="page number"/>
    <w:basedOn w:val="862"/>
    <w:uiPriority w:val="99"/>
  </w:style>
  <w:style w:type="paragraph" w:styleId="870">
    <w:name w:val="Normal (Web)"/>
    <w:basedOn w:val="859"/>
    <w:uiPriority w:val="99"/>
    <w:pPr>
      <w:ind w:firstLine="0"/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871">
    <w:name w:val="Header"/>
    <w:basedOn w:val="859"/>
    <w:link w:val="872"/>
    <w:uiPriority w:val="99"/>
    <w:pPr>
      <w:tabs>
        <w:tab w:val="center" w:pos="4677" w:leader="none"/>
        <w:tab w:val="right" w:pos="9355" w:leader="none"/>
      </w:tabs>
    </w:pPr>
    <w:rPr>
      <w:rFonts w:cs="Times New Roman"/>
    </w:rPr>
  </w:style>
  <w:style w:type="character" w:styleId="872" w:customStyle="1">
    <w:name w:val="Верхний колонтитул Знак"/>
    <w:link w:val="871"/>
    <w:uiPriority w:val="99"/>
    <w:semiHidden/>
    <w:rPr>
      <w:rFonts w:ascii="Arial" w:hAnsi="Arial" w:cs="Arial"/>
      <w:sz w:val="20"/>
      <w:szCs w:val="20"/>
    </w:rPr>
  </w:style>
  <w:style w:type="paragraph" w:styleId="873" w:customStyle="1">
    <w:name w:val="Знак Знак Знак Знак Знак Знак Знак Знак Знак Знак"/>
    <w:basedOn w:val="859"/>
    <w:uiPriority w:val="99"/>
    <w:pPr>
      <w:ind w:firstLine="0"/>
      <w:jc w:val="left"/>
      <w:spacing w:before="100" w:beforeAutospacing="1" w:after="100" w:afterAutospacing="1"/>
      <w:widowControl/>
    </w:pPr>
    <w:rPr>
      <w:rFonts w:ascii="Tahoma" w:hAnsi="Tahoma" w:cs="Tahoma"/>
      <w:lang w:val="en-US" w:eastAsia="en-US"/>
    </w:rPr>
  </w:style>
  <w:style w:type="paragraph" w:styleId="874" w:customStyle="1">
    <w:name w:val="Заголов1"/>
    <w:basedOn w:val="859"/>
    <w:uiPriority w:val="99"/>
    <w:pPr>
      <w:ind w:firstLine="0"/>
      <w:jc w:val="center"/>
    </w:pPr>
    <w:rPr>
      <w:rFonts w:ascii="a_Timer" w:hAnsi="a_Timer" w:cs="a_Timer"/>
      <w:sz w:val="24"/>
      <w:szCs w:val="24"/>
      <w:lang w:val="en-US"/>
    </w:rPr>
  </w:style>
  <w:style w:type="paragraph" w:styleId="875" w:customStyle="1">
    <w:name w:val="Стандартный"/>
    <w:basedOn w:val="859"/>
    <w:uiPriority w:val="99"/>
    <w:pPr>
      <w:ind w:firstLine="851"/>
      <w:widowControl/>
    </w:pPr>
    <w:rPr>
      <w:rFonts w:ascii="Times New Roman" w:hAnsi="Times New Roman" w:cs="Times New Roman"/>
      <w:sz w:val="26"/>
      <w:szCs w:val="26"/>
    </w:rPr>
  </w:style>
  <w:style w:type="paragraph" w:styleId="876">
    <w:name w:val="Balloon Text"/>
    <w:basedOn w:val="859"/>
    <w:link w:val="878"/>
    <w:uiPriority w:val="99"/>
    <w:rPr>
      <w:rFonts w:ascii="Tahoma" w:hAnsi="Tahoma" w:cs="Times New Roman"/>
      <w:sz w:val="16"/>
      <w:szCs w:val="16"/>
    </w:rPr>
  </w:style>
  <w:style w:type="character" w:styleId="877" w:customStyle="1">
    <w:name w:val="Balloon Text Char"/>
    <w:uiPriority w:val="99"/>
    <w:semiHidden/>
    <w:rPr>
      <w:sz w:val="0"/>
      <w:szCs w:val="0"/>
    </w:rPr>
  </w:style>
  <w:style w:type="character" w:styleId="878" w:customStyle="1">
    <w:name w:val="Текст выноски Знак"/>
    <w:link w:val="876"/>
    <w:uiPriority w:val="99"/>
    <w:rPr>
      <w:rFonts w:ascii="Tahoma" w:hAnsi="Tahoma" w:cs="Tahoma"/>
      <w:sz w:val="16"/>
      <w:szCs w:val="16"/>
    </w:rPr>
  </w:style>
  <w:style w:type="character" w:styleId="879">
    <w:name w:val="Hyperlink"/>
    <w:uiPriority w:val="99"/>
    <w:rPr>
      <w:color w:val="0000ff"/>
      <w:u w:val="single"/>
    </w:rPr>
  </w:style>
  <w:style w:type="table" w:styleId="880">
    <w:name w:val="Table Grid"/>
    <w:basedOn w:val="863"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81" w:customStyle="1">
    <w:name w:val="blk"/>
    <w:uiPriority w:val="99"/>
  </w:style>
  <w:style w:type="character" w:styleId="882" w:customStyle="1">
    <w:name w:val="Нижний колонтитул Знак"/>
    <w:link w:val="867"/>
    <w:uiPriority w:val="99"/>
    <w:rPr>
      <w:rFonts w:ascii="Arial" w:hAnsi="Arial" w:cs="Arial"/>
    </w:rPr>
  </w:style>
  <w:style w:type="character" w:styleId="883" w:customStyle="1">
    <w:name w:val="Заголовок 4 Знак"/>
    <w:link w:val="860"/>
    <w:uiPriority w:val="99"/>
    <w:rPr>
      <w:rFonts w:ascii="Courier New" w:hAnsi="Courier New" w:cs="Courier New"/>
      <w:b/>
      <w:bCs/>
      <w:sz w:val="26"/>
      <w:szCs w:val="26"/>
    </w:rPr>
  </w:style>
  <w:style w:type="character" w:styleId="884" w:customStyle="1">
    <w:name w:val="Заголовок 5 Знак"/>
    <w:link w:val="861"/>
    <w:uiPriority w:val="99"/>
    <w:rPr>
      <w:rFonts w:ascii="Courier" w:hAnsi="Courier" w:cs="Courier"/>
      <w:b/>
      <w:bCs/>
      <w:sz w:val="24"/>
      <w:szCs w:val="24"/>
    </w:rPr>
  </w:style>
  <w:style w:type="paragraph" w:styleId="885" w:customStyle="1">
    <w:name w:val="Абзац списка1"/>
    <w:basedOn w:val="859"/>
    <w:uiPriority w:val="99"/>
    <w:qFormat/>
    <w:pPr>
      <w:ind w:left="720"/>
    </w:pPr>
  </w:style>
  <w:style w:type="paragraph" w:styleId="886">
    <w:name w:val="Body Text Indent 2"/>
    <w:basedOn w:val="859"/>
    <w:link w:val="888"/>
    <w:uiPriority w:val="99"/>
    <w:pPr>
      <w:ind w:firstLine="482"/>
    </w:pPr>
    <w:rPr>
      <w:rFonts w:ascii="a_Timer" w:hAnsi="a_Timer" w:cs="Times New Roman"/>
      <w:sz w:val="24"/>
      <w:szCs w:val="24"/>
    </w:rPr>
  </w:style>
  <w:style w:type="character" w:styleId="887" w:customStyle="1">
    <w:name w:val="Body Text Indent 2 Char"/>
    <w:uiPriority w:val="99"/>
    <w:semiHidden/>
    <w:rPr>
      <w:rFonts w:ascii="Arial" w:hAnsi="Arial" w:cs="Arial"/>
      <w:sz w:val="20"/>
      <w:szCs w:val="20"/>
    </w:rPr>
  </w:style>
  <w:style w:type="character" w:styleId="888" w:customStyle="1">
    <w:name w:val="Основной текст с отступом 2 Знак"/>
    <w:link w:val="886"/>
    <w:uiPriority w:val="99"/>
    <w:rPr>
      <w:rFonts w:ascii="a_Timer" w:hAnsi="a_Timer" w:cs="a_Timer"/>
      <w:sz w:val="24"/>
      <w:szCs w:val="24"/>
    </w:rPr>
  </w:style>
  <w:style w:type="character" w:styleId="889">
    <w:name w:val="Strong"/>
    <w:uiPriority w:val="99"/>
    <w:qFormat/>
    <w:rPr>
      <w:b/>
      <w:bCs/>
    </w:rPr>
  </w:style>
  <w:style w:type="paragraph" w:styleId="890" w:customStyle="1">
    <w:name w:val="ConsPlusNormal"/>
    <w:rPr>
      <w:rFonts w:ascii="Arial" w:hAnsi="Arial" w:cs="Arial"/>
    </w:rPr>
  </w:style>
  <w:style w:type="paragraph" w:styleId="891" w:customStyle="1">
    <w:name w:val="Знак Знак1"/>
    <w:basedOn w:val="859"/>
    <w:pPr>
      <w:ind w:firstLine="0"/>
      <w:jc w:val="left"/>
      <w:widowControl/>
    </w:pPr>
    <w:rPr>
      <w:rFonts w:ascii="Verdana" w:hAnsi="Verdana" w:cs="Verdana"/>
      <w:lang w:val="en-US"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B10C4-CDEE-4E34-81AE-70E2BF060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ADM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kav</dc:creator>
  <cp:keywords/>
  <dc:description/>
  <cp:lastModifiedBy>SokolovaMY</cp:lastModifiedBy>
  <cp:revision>59</cp:revision>
  <dcterms:created xsi:type="dcterms:W3CDTF">2023-01-30T13:31:00Z</dcterms:created>
  <dcterms:modified xsi:type="dcterms:W3CDTF">2025-12-22T07:56:12Z</dcterms:modified>
</cp:coreProperties>
</file>