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о</w:t>
      </w:r>
      <w:r>
        <w:rPr>
          <w:rFonts w:ascii="Times New Roman" w:hAnsi="Times New Roman" w:cs="Times New Roman"/>
          <w:highlight w:val="white"/>
        </w:rPr>
        <w:t xml:space="preserve">бъявляет о </w:t>
      </w:r>
      <w:r>
        <w:rPr>
          <w:rFonts w:ascii="Times New Roman" w:hAnsi="Times New Roman" w:cs="Times New Roman"/>
          <w:highlight w:val="white"/>
        </w:rPr>
        <w:t xml:space="preserve">проведении 18 декабря</w:t>
      </w:r>
      <w:r>
        <w:rPr>
          <w:rFonts w:ascii="Times New Roman" w:hAnsi="Times New Roman" w:cs="Times New Roman"/>
          <w:highlight w:val="white"/>
        </w:rPr>
        <w:t xml:space="preserve"> 20</w:t>
      </w:r>
      <w:r>
        <w:rPr>
          <w:rFonts w:ascii="Times New Roman" w:hAnsi="Times New Roman" w:cs="Times New Roman"/>
          <w:highlight w:val="white"/>
        </w:rPr>
        <w:t xml:space="preserve">2</w:t>
      </w:r>
      <w:r>
        <w:rPr>
          <w:rFonts w:ascii="Times New Roman" w:hAnsi="Times New Roman" w:cs="Times New Roman"/>
          <w:highlight w:val="white"/>
        </w:rPr>
        <w:t xml:space="preserve">4 года с 1</w:t>
      </w:r>
      <w:r>
        <w:rPr>
          <w:rFonts w:ascii="Times New Roman" w:hAnsi="Times New Roman" w:cs="Times New Roman"/>
          <w:highlight w:val="white"/>
        </w:rPr>
        <w:t xml:space="preserve">6</w:t>
      </w:r>
      <w:r>
        <w:rPr>
          <w:rFonts w:ascii="Times New Roman" w:hAnsi="Times New Roman" w:cs="Times New Roman"/>
          <w:highlight w:val="white"/>
        </w:rPr>
        <w:t xml:space="preserve"> часов </w:t>
      </w:r>
      <w:r>
        <w:rPr>
          <w:rFonts w:ascii="Times New Roman" w:hAnsi="Times New Roman" w:cs="Times New Roman"/>
          <w:highlight w:val="white"/>
        </w:rPr>
        <w:t xml:space="preserve">0</w:t>
      </w:r>
      <w:r>
        <w:rPr>
          <w:rFonts w:ascii="Times New Roman" w:hAnsi="Times New Roman" w:cs="Times New Roman"/>
          <w:highlight w:val="white"/>
        </w:rPr>
        <w:t xml:space="preserve">0 минут</w:t>
      </w:r>
      <w:r>
        <w:rPr>
          <w:rFonts w:ascii="Times New Roman" w:hAnsi="Times New Roman" w:cs="Times New Roman"/>
          <w:highlight w:val="white"/>
        </w:rPr>
        <w:t xml:space="preserve"> по московскому времени по адресу: город </w:t>
      </w:r>
      <w:r>
        <w:rPr>
          <w:rFonts w:ascii="Times New Roman" w:hAnsi="Times New Roman" w:cs="Times New Roman"/>
          <w:highlight w:val="white"/>
        </w:rPr>
        <w:t xml:space="preserve">Кострома, пло</w:t>
      </w:r>
      <w:r>
        <w:rPr>
          <w:rFonts w:ascii="Times New Roman" w:hAnsi="Times New Roman" w:cs="Times New Roman"/>
          <w:highlight w:val="white"/>
        </w:rPr>
        <w:t xml:space="preserve">щадь Конституции, 2 (кабинет 305</w:t>
      </w:r>
      <w:r>
        <w:rPr>
          <w:rFonts w:ascii="Times New Roman" w:hAnsi="Times New Roman" w:cs="Times New Roman"/>
          <w:highlight w:val="white"/>
        </w:rPr>
        <w:t xml:space="preserve">), аукцион</w:t>
      </w:r>
      <w:r>
        <w:rPr>
          <w:rFonts w:ascii="Times New Roman" w:hAnsi="Times New Roman" w:cs="Times New Roman"/>
          <w:highlight w:val="white"/>
        </w:rPr>
        <w:t xml:space="preserve">ов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по продаже</w:t>
      </w:r>
      <w:r>
        <w:rPr>
          <w:rFonts w:ascii="Times New Roman" w:hAnsi="Times New Roman" w:cs="Times New Roman"/>
          <w:highlight w:val="white"/>
        </w:rPr>
        <w:t xml:space="preserve"> земельных участков, расположенных н</w:t>
      </w:r>
      <w:r>
        <w:rPr>
          <w:rFonts w:ascii="Times New Roman" w:hAnsi="Times New Roman" w:cs="Times New Roman"/>
        </w:rPr>
        <w:t xml:space="preserve">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7 июля 2022 года № 1376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</w:t>
      </w:r>
      <w:r>
        <w:rPr>
          <w:rFonts w:ascii="Times New Roman" w:hAnsi="Times New Roman" w:cs="Times New Roman"/>
        </w:rPr>
        <w:t xml:space="preserve">: Российская Федерация, Костромская область, городской округ город Кострома, город Кос</w:t>
      </w:r>
      <w:r>
        <w:rPr>
          <w:rFonts w:ascii="Times New Roman" w:hAnsi="Times New Roman" w:cs="Times New Roman"/>
        </w:rPr>
        <w:t xml:space="preserve">трома, деревня Скорбежки</w:t>
      </w:r>
      <w:r>
        <w:rPr>
          <w:rFonts w:ascii="Times New Roman" w:hAnsi="Times New Roman" w:cs="Times New Roman"/>
        </w:rPr>
        <w:t xml:space="preserve">, земельный участок 24»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29 октября 2021 года № 1923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</w:t>
      </w:r>
      <w:r>
        <w:rPr>
          <w:rFonts w:ascii="Times New Roman" w:hAnsi="Times New Roman" w:cs="Times New Roman"/>
        </w:rPr>
        <w:t xml:space="preserve">: Российская Федерация, Костромская область, городской округ город Кострома, город Кос</w:t>
      </w:r>
      <w:r>
        <w:rPr>
          <w:rFonts w:ascii="Times New Roman" w:hAnsi="Times New Roman" w:cs="Times New Roman"/>
        </w:rPr>
        <w:t xml:space="preserve">трома, улица Артиллерийская</w:t>
      </w:r>
      <w:r>
        <w:rPr>
          <w:rFonts w:ascii="Times New Roman" w:hAnsi="Times New Roman" w:cs="Times New Roman"/>
        </w:rPr>
        <w:t xml:space="preserve">, 13»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деревня Скорбежки</w:t>
      </w:r>
      <w:r>
        <w:rPr>
          <w:rFonts w:ascii="Times New Roman" w:hAnsi="Times New Roman" w:cs="Times New Roman"/>
          <w:color w:val="000000"/>
        </w:rPr>
        <w:t xml:space="preserve">, земельный участок 24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678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44:27:000000:1</w:t>
      </w:r>
      <w:r>
        <w:rPr>
          <w:rFonts w:ascii="Times New Roman" w:hAnsi="Times New Roman" w:cs="Times New Roman"/>
          <w:color w:val="000000"/>
        </w:rPr>
        <w:t xml:space="preserve">6848;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</w:t>
      </w:r>
      <w:r>
        <w:rPr>
          <w:rFonts w:ascii="Times New Roman" w:hAnsi="Times New Roman" w:cs="Times New Roman"/>
          <w:color w:val="000000"/>
          <w:highlight w:val="white"/>
        </w:rPr>
        <w:t xml:space="preserve">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  <w:highlight w:val="white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  <w:highlight w:val="white"/>
        </w:rPr>
        <w:t xml:space="preserve">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17.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</w:t>
      </w:r>
      <w:r>
        <w:rPr>
          <w:rFonts w:ascii="Times New Roman" w:hAnsi="Times New Roman" w:cs="Times New Roman"/>
          <w:color w:val="000000"/>
          <w:highlight w:val="white"/>
        </w:rPr>
        <w:t xml:space="preserve">исх.02.11/7352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от 16.10.2024 № исх.02.11/7329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highlight w:val="white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14.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ИС-15/</w:t>
      </w:r>
      <w:r>
        <w:rPr>
          <w:rFonts w:ascii="Times New Roman" w:hAnsi="Times New Roman" w:cs="Times New Roman"/>
          <w:color w:val="000000"/>
          <w:highlight w:val="white"/>
        </w:rPr>
        <w:t xml:space="preserve">5822; теплоснабжение от ПАО «ТГК-2»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16.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Исх4201/</w:t>
      </w:r>
      <w:r>
        <w:rPr>
          <w:rFonts w:ascii="Times New Roman" w:hAnsi="Times New Roman" w:cs="Times New Roman"/>
          <w:color w:val="000000"/>
          <w:highlight w:val="white"/>
        </w:rPr>
        <w:t xml:space="preserve">1</w:t>
      </w:r>
      <w:r>
        <w:rPr>
          <w:rFonts w:ascii="Times New Roman" w:hAnsi="Times New Roman" w:cs="Times New Roman"/>
          <w:color w:val="000000"/>
          <w:highlight w:val="white"/>
        </w:rPr>
        <w:t xml:space="preserve">392-2024; от МУП г. Костромы «Городские сети» от 17.10.2024 № 13-01/04594;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1 192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(Один миллион </w:t>
      </w:r>
      <w:r>
        <w:rPr>
          <w:rFonts w:ascii="Times New Roman" w:hAnsi="Times New Roman" w:cs="Times New Roman"/>
          <w:color w:val="000000"/>
        </w:rPr>
        <w:t xml:space="preserve">сто девяносто две тысячи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35 700</w:t>
      </w:r>
      <w:r>
        <w:rPr>
          <w:rFonts w:ascii="Times New Roman" w:hAnsi="Times New Roman" w:cs="Times New Roman"/>
          <w:color w:val="000000"/>
        </w:rPr>
        <w:t xml:space="preserve"> (Тридцать пять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семьсот)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298 000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Двести девяносто восемь тысяч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Артиллерийская</w:t>
      </w:r>
      <w:r>
        <w:rPr>
          <w:rFonts w:ascii="Times New Roman" w:hAnsi="Times New Roman" w:cs="Times New Roman"/>
          <w:color w:val="000000"/>
        </w:rPr>
        <w:t xml:space="preserve">, 13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812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44:27:020301:</w:t>
      </w:r>
      <w:r>
        <w:rPr>
          <w:rFonts w:ascii="Times New Roman" w:hAnsi="Times New Roman" w:cs="Times New Roman"/>
          <w:color w:val="000000"/>
        </w:rPr>
        <w:t xml:space="preserve">341;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</w:t>
      </w:r>
      <w:r>
        <w:rPr>
          <w:rFonts w:ascii="Times New Roman" w:hAnsi="Times New Roman" w:cs="Times New Roman"/>
          <w:color w:val="000000"/>
          <w:highlight w:val="white"/>
        </w:rPr>
        <w:t xml:space="preserve">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  <w:highlight w:val="white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  <w:highlight w:val="white"/>
        </w:rPr>
        <w:t xml:space="preserve">» от </w:t>
      </w:r>
      <w:r>
        <w:rPr>
          <w:rFonts w:ascii="Times New Roman" w:hAnsi="Times New Roman" w:cs="Times New Roman"/>
          <w:color w:val="000000"/>
          <w:highlight w:val="white"/>
        </w:rPr>
        <w:t xml:space="preserve">24.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</w:t>
        <w:br/>
        <w:t xml:space="preserve">№ исх.02.11/7525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от 23.10.2024 № исх.02.11/7500д, </w:t>
      </w:r>
      <w:r>
        <w:rPr>
          <w:rFonts w:ascii="Times New Roman" w:hAnsi="Times New Roman" w:cs="Times New Roman"/>
          <w:color w:val="000000"/>
          <w:highlight w:val="white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18.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ИС-15/</w:t>
      </w:r>
      <w:r>
        <w:rPr>
          <w:rFonts w:ascii="Times New Roman" w:hAnsi="Times New Roman" w:cs="Times New Roman"/>
          <w:color w:val="000000"/>
          <w:highlight w:val="white"/>
        </w:rPr>
        <w:t xml:space="preserve">5913; теплоснабжение от ПАО «ТГК-2» от </w:t>
      </w:r>
      <w:r>
        <w:rPr>
          <w:rFonts w:ascii="Times New Roman" w:hAnsi="Times New Roman" w:cs="Times New Roman"/>
          <w:color w:val="000000"/>
          <w:highlight w:val="white"/>
        </w:rPr>
        <w:t xml:space="preserve">24.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Исх4201/</w:t>
      </w:r>
      <w:r>
        <w:rPr>
          <w:rFonts w:ascii="Times New Roman" w:hAnsi="Times New Roman" w:cs="Times New Roman"/>
          <w:color w:val="000000"/>
          <w:highlight w:val="white"/>
        </w:rPr>
        <w:t xml:space="preserve">1</w:t>
      </w:r>
      <w:r>
        <w:rPr>
          <w:rFonts w:ascii="Times New Roman" w:hAnsi="Times New Roman" w:cs="Times New Roman"/>
          <w:color w:val="000000"/>
          <w:highlight w:val="white"/>
        </w:rPr>
        <w:t xml:space="preserve">457-2024; от МУП г. Костромы «Городские сети» от 23.10.2024 № 13-01/04746;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2 615 000</w:t>
      </w:r>
      <w:r>
        <w:rPr>
          <w:rFonts w:ascii="Times New Roman" w:hAnsi="Times New Roman" w:cs="Times New Roman"/>
          <w:color w:val="000000"/>
        </w:rPr>
        <w:t xml:space="preserve"> (Два  миллиона </w:t>
      </w:r>
      <w:r>
        <w:rPr>
          <w:rFonts w:ascii="Times New Roman" w:hAnsi="Times New Roman" w:cs="Times New Roman"/>
          <w:color w:val="000000"/>
        </w:rPr>
        <w:t xml:space="preserve">шестьсот пятнадцать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78 400</w:t>
      </w:r>
      <w:r>
        <w:rPr>
          <w:rFonts w:ascii="Times New Roman" w:hAnsi="Times New Roman" w:cs="Times New Roman"/>
          <w:color w:val="000000"/>
        </w:rPr>
        <w:t xml:space="preserve"> (Семьдесят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четыреста)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653 750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Шестьсот пятьдесят три тысячи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18 декабря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</w:t>
      </w:r>
      <w:r>
        <w:rPr>
          <w:rFonts w:ascii="Times New Roman" w:hAnsi="Times New Roman" w:cs="Times New Roman"/>
          <w:b/>
          <w:bCs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15 ноября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16 декабря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>
        <w:rPr>
          <w:rFonts w:ascii="Times New Roman" w:hAnsi="Times New Roman" w:cs="Times New Roman"/>
          <w:b/>
          <w:bCs/>
          <w:color w:val="000000"/>
        </w:rPr>
        <w:t xml:space="preserve">18 декабря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</w:t>
      </w:r>
      <w:r>
        <w:rPr>
          <w:rFonts w:ascii="Times New Roman" w:hAnsi="Times New Roman" w:cs="Times New Roman"/>
          <w:b/>
          <w:bCs/>
          <w:color w:val="000000"/>
        </w:rPr>
        <w:t xml:space="preserve">18 декабря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 с кадастровым номером 44:27:000000:16848 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 к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зоне застройки индивидуальными жилыми домами Ж-1: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left="0" w:right="0" w:firstLine="0"/>
        <w:jc w:val="center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индивидуальными жилыми домами Ж-1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798"/>
        <w:gridCol w:w="2951"/>
        <w:gridCol w:w="3651"/>
        <w:gridCol w:w="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Блокированная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vMerge w:val="restart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835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блокированной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й площади помещений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при максимальных параметрах объекта (длина/ ширина)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cs="Times New Roman"/>
          <w:sz w:val="22"/>
          <w:szCs w:val="22"/>
        </w:rPr>
        <w:t xml:space="preserve">»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17.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 с кадастровым номером 44:27:020301:341 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к зоне застройки малоэтажными жилыми домами (до 4 этажей, включая мансардный) Ж-2: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 Градостроительный регламент зоны застройки малоэтажными</w:t>
        <w:br/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жилыми домами (до 4 этажей, включая мансардный) Ж-2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1.2.1. Зона застройки малоэтажными жилыми домами (до 4 этажей, включая мансардный) Ж-2, включая подзоны Ж-2.1, Ж-2.2 (далее - зона Ж-2), выделяется в целях формирования жилых районов для размещения домов блокированной застройки с участками, многоквартирных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домов с количеством этажей не более чем четыре, а также минимально необходимого перечня отдельно стоящих, встроенных и (или) пристроенных объектов социального и коммунально-бытового назначения, обеспечивающих жизнедеятельность населения. Разрешено размеще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ние объектов обслуживания низового уровня и ограниченно других видов деятельности.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В пределах зоны Ж-2 допускается размещать объекты бытового обслуживания населения, объекты амбулаторно-ветеринарного обслуживания,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1.2.3. Для земельных участков и объектов капитального строительства, расположенных в пределах зоны Ж-2 (подзоны Ж-2.1, Ж-2.2), устанавливаются следующие основные виды разрешенного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935"/>
        <w:gridCol w:w="9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3.5.1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до 400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- 400-500 мест - 60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- 500-600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- 600-800 мест - 40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- 800-1100 мест - 33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- 1100-1500 мест - 21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вместимость - 1500 мест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Бытовое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Культурное развитие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3.6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Общественное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3.8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Социальное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1.2.4. Для земельных участков и объектов капитального строительства, расположенных в пределах зоны Ж-2 (подзон Ж-2.1, Ж-2.2),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176"/>
        <w:gridCol w:w="3969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Блокированная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максимальное количество совмещенных домов - 10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Гостиничное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4.7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Религиозное использование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иных зданий и сооружений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3.10.1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1.2.5. Для земельных участков и объектов капитального строительства, расположенных в пределах зоны Ж-2 (подзон Ж-2.1, Ж-2.2),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блокированной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й площади помещений дома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1.2.6. Иные параметры, применяемые к объектам и территориям, расположенным в подзонах зоны Ж-2: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Ж-2.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для жилых зданий - от 0 до 6 м (по линии застройки);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left="7655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22</cp:revision>
  <dcterms:created xsi:type="dcterms:W3CDTF">2023-01-30T13:31:00Z</dcterms:created>
  <dcterms:modified xsi:type="dcterms:W3CDTF">2024-11-06T09:21:16Z</dcterms:modified>
</cp:coreProperties>
</file>