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sz w:val="26"/>
          <w:szCs w:val="26"/>
        </w:rPr>
        <w:t>у</w:t>
      </w:r>
      <w:r>
        <w:rPr>
          <w:rFonts w:eastAsia="Times New Roman" w:cs="Times New Roman" w:ascii="Times New Roman" w:hAnsi="Times New Roman"/>
          <w:sz w:val="25"/>
          <w:szCs w:val="25"/>
        </w:rPr>
        <w:t>лицами Войкова, Сусанина Ивана, Никитской, Энгельса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19" w:customStyle="1">
    <w:name w:val="Заголовок таблицы"/>
    <w:basedOn w:val="Style18"/>
    <w:qFormat/>
    <w:pPr>
      <w:shd w:fill="FFFFFF" w:val="clear"/>
      <w:jc w:val="center"/>
    </w:pPr>
    <w:rPr>
      <w:b/>
      <w:bCs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fill="FFFFFF" w:val="clear"/>
    </w:pPr>
    <w:rPr/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0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fill="FFFFFF" w:val="clear"/>
    </w:pPr>
    <w:rPr/>
  </w:style>
  <w:style w:type="paragraph" w:styleId="Style23">
    <w:name w:val="Header"/>
    <w:basedOn w:val="Normal"/>
    <w:pPr>
      <w:shd w:fill="FFFFFF" w:val="clear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4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ListParagraph">
    <w:name w:val="List Paragraph"/>
    <w:qFormat/>
    <w:pPr>
      <w:widowControl/>
      <w:shd w:val="clear" w:color="auto" w:fill="FFFFFF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351</Words>
  <Characters>3999</Characters>
  <CharactersWithSpaces>4483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2025-08-14T10:37:08Z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