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изменений в документацию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>ограниченной у</w:t>
      </w:r>
      <w:r>
        <w:rPr>
          <w:rFonts w:eastAsia="Times New Roman" w:cs="Times New Roman" w:ascii="Times New Roman" w:hAnsi="Times New Roman"/>
          <w:sz w:val="25"/>
          <w:szCs w:val="25"/>
        </w:rPr>
        <w:t xml:space="preserve">лицами </w:t>
      </w:r>
      <w:r>
        <w:rPr>
          <w:rFonts w:eastAsia="Times New Roman" w:cs="Times New Roman" w:ascii="Times New Roman" w:hAnsi="Times New Roman"/>
          <w:color w:val="auto"/>
          <w:kern w:val="0"/>
          <w:sz w:val="25"/>
          <w:szCs w:val="25"/>
          <w:lang w:val="ru-RU" w:eastAsia="ar-SA" w:bidi="ar-SA"/>
        </w:rPr>
        <w:t>Терешковой, Симановского, Федосеева, Борьбы</w:t>
      </w:r>
      <w:r>
        <w:rPr>
          <w:rFonts w:ascii="Times New Roman" w:hAnsi="Times New Roman"/>
          <w:sz w:val="26"/>
          <w:szCs w:val="26"/>
        </w:rPr>
        <w:t>», в виде проекта межевания территории.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 LibreOffice_project/3d775be2011f3886db32dfd395a6a6d1ca2630ff</Application>
  <Pages>2</Pages>
  <Words>352</Words>
  <Characters>4009</Characters>
  <CharactersWithSpaces>4494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2025-10-23T10:47:05Z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