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ru-RU" w:bidi="ar-SA"/>
        </w:rPr>
        <w:t>ограниченной улицами Шарьинской, Армейской, Губернской, проездом Добрым, улицей Свадебной, границей города Костромы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6"/>
          <w:szCs w:val="26"/>
        </w:rPr>
        <w:t xml:space="preserve">, в виде проекта планировки территории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6"/>
          <w:szCs w:val="26"/>
        </w:rPr>
        <w:t>с проектом межевания территории в составе проекта планировки территории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LibreOffice/6.4.4.2$Windows_x86 LibreOffice_project/3d775be2011f3886db32dfd395a6a6d1ca2630ff</Application>
  <Pages>2</Pages>
  <Words>365</Words>
  <Characters>4108</Characters>
  <CharactersWithSpaces>4606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2025-11-24T15:49:16Z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