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2F1E" w:rsidRPr="00B33E07" w:rsidRDefault="007A2F1E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для проведения публичных консультаций</w:t>
      </w:r>
    </w:p>
    <w:p w:rsidR="00B33E07" w:rsidRDefault="00B33E07" w:rsidP="00B33E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по проекту муниципального правового акта</w:t>
      </w:r>
    </w:p>
    <w:p w:rsidR="00EA6162" w:rsidRPr="00EA6162" w:rsidRDefault="00EA6162" w:rsidP="00EA6162"/>
    <w:p w:rsidR="00EA6162" w:rsidRDefault="00EA6162" w:rsidP="00EA61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Проект постановления Администрации города Костромы «Об утверждении </w:t>
      </w:r>
      <w:r w:rsidR="003E7E4B">
        <w:rPr>
          <w:rFonts w:ascii="Times New Roman" w:hAnsi="Times New Roman" w:cs="Times New Roman"/>
          <w:i/>
          <w:sz w:val="26"/>
          <w:szCs w:val="26"/>
        </w:rPr>
        <w:t xml:space="preserve">документации по планировке территории, </w:t>
      </w:r>
      <w:bookmarkStart w:id="0" w:name="_GoBack"/>
      <w:r w:rsidR="00884BEF" w:rsidRPr="00884BEF">
        <w:rPr>
          <w:rFonts w:ascii="Times New Roman" w:hAnsi="Times New Roman" w:cs="Times New Roman"/>
          <w:i/>
          <w:sz w:val="24"/>
          <w:szCs w:val="24"/>
        </w:rPr>
        <w:t>ограниченной улицами Сусанина Ивана, Свердлова, 8 Марта, Войкова</w:t>
      </w:r>
      <w:bookmarkEnd w:id="0"/>
      <w:r>
        <w:rPr>
          <w:rFonts w:ascii="Times New Roman" w:hAnsi="Times New Roman"/>
          <w:bCs/>
          <w:i/>
          <w:sz w:val="26"/>
          <w:szCs w:val="26"/>
        </w:rPr>
        <w:t>»</w:t>
      </w:r>
      <w:r w:rsidR="00523E42">
        <w:rPr>
          <w:rFonts w:ascii="Times New Roman" w:hAnsi="Times New Roman"/>
          <w:bCs/>
          <w:i/>
          <w:sz w:val="26"/>
          <w:szCs w:val="26"/>
        </w:rPr>
        <w:t>, в виде проекта</w:t>
      </w:r>
      <w:r w:rsidR="00FE276A">
        <w:rPr>
          <w:rFonts w:ascii="Times New Roman" w:hAnsi="Times New Roman"/>
          <w:bCs/>
          <w:i/>
          <w:sz w:val="26"/>
          <w:szCs w:val="26"/>
        </w:rPr>
        <w:t xml:space="preserve"> планировки территории с проектом</w:t>
      </w:r>
      <w:r w:rsidR="00523E42">
        <w:rPr>
          <w:rFonts w:ascii="Times New Roman" w:hAnsi="Times New Roman"/>
          <w:bCs/>
          <w:i/>
          <w:sz w:val="26"/>
          <w:szCs w:val="26"/>
        </w:rPr>
        <w:t xml:space="preserve"> межевания территории</w:t>
      </w:r>
      <w:r w:rsidR="00FE276A">
        <w:rPr>
          <w:rFonts w:ascii="Times New Roman" w:hAnsi="Times New Roman"/>
          <w:bCs/>
          <w:i/>
          <w:sz w:val="26"/>
          <w:szCs w:val="26"/>
        </w:rPr>
        <w:t xml:space="preserve"> в составе проекта планировки территории</w:t>
      </w:r>
      <w:r>
        <w:rPr>
          <w:rFonts w:ascii="Times New Roman" w:hAnsi="Times New Roman"/>
          <w:bCs/>
          <w:i/>
          <w:sz w:val="26"/>
          <w:szCs w:val="26"/>
        </w:rPr>
        <w:t>,</w:t>
      </w:r>
    </w:p>
    <w:p w:rsidR="00B33E07" w:rsidRPr="00B33E07" w:rsidRDefault="00FE276A" w:rsidP="00EA61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33E07" w:rsidRPr="00B33E07">
        <w:rPr>
          <w:rFonts w:ascii="Times New Roman" w:hAnsi="Times New Roman" w:cs="Times New Roman"/>
          <w:sz w:val="26"/>
          <w:szCs w:val="26"/>
        </w:rPr>
        <w:t>азработанного</w:t>
      </w:r>
      <w:r w:rsidR="00EA6162">
        <w:rPr>
          <w:rFonts w:ascii="Times New Roman" w:hAnsi="Times New Roman" w:cs="Times New Roman"/>
          <w:sz w:val="26"/>
          <w:szCs w:val="26"/>
        </w:rPr>
        <w:t>:</w:t>
      </w:r>
      <w:r w:rsidR="00B33E07" w:rsidRPr="00B33E07">
        <w:rPr>
          <w:rFonts w:ascii="Times New Roman" w:hAnsi="Times New Roman" w:cs="Times New Roman"/>
          <w:sz w:val="26"/>
          <w:szCs w:val="26"/>
        </w:rPr>
        <w:t xml:space="preserve"> </w:t>
      </w:r>
      <w:r w:rsidR="00EA6162">
        <w:rPr>
          <w:rFonts w:ascii="Times New Roman" w:hAnsi="Times New Roman" w:cs="Times New Roman"/>
          <w:sz w:val="26"/>
          <w:szCs w:val="26"/>
        </w:rPr>
        <w:t>Управлением архитектуры и градостроительства Администрации города Костромы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    Контактная информация об участнике публичных консультаций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Наименование участника: 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Сфера деятельности участника: 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Фамилия, имя, отчество контактного лица: 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EA61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Перечень вопросов,</w:t>
      </w:r>
    </w:p>
    <w:p w:rsidR="00B33E07" w:rsidRPr="00B33E07" w:rsidRDefault="00B33E07" w:rsidP="00EA61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обсуждаемых в ходе проведения публичных консультаций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1.   Является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ли  проблема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на  решение  которой  направлен  проект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муниципального  правового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акта,  актуальной  в настоящее время для города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Костромы? 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2.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Достигнет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на Ваш взгляд, предлагаемое правовое регулирование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тех целей, на которые оно направлено? 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3.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Является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выбранный вариант решения проблемы оптимальным (в том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числе  с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точки  зрения выгод и издержек для субъектов предпринимательской,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инвестиционной и иной экономической деятельности, государства и общества в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целом)? 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4.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Существуют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иные варианты достижения заявленных целей правового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регулирования?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Если  да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выделите  те из них, которые, по Вашему мнению,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были бы менее </w:t>
      </w:r>
      <w:proofErr w:type="spellStart"/>
      <w:r w:rsidRPr="00B33E0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B33E07">
        <w:rPr>
          <w:rFonts w:ascii="Times New Roman" w:hAnsi="Times New Roman" w:cs="Times New Roman"/>
          <w:sz w:val="26"/>
          <w:szCs w:val="26"/>
        </w:rPr>
        <w:t xml:space="preserve"> и/или более эффективны. 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5.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Какие,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по   Вашему   мнению,    субъекты    предпринимательской,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инвестиционной   и   иной   экономической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деятельности  будут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затронуты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предлагаемым  правовым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регулированием (по видам субъектов, по отраслям, по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количеству таких субъектов в городе Костроме)? 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6.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Повлияет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введение  предлагаемого  правового  регулирования на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конкурентную  среду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  отрасли,  будет  ли способствовать необоснованному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изменению  расстановки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сил  в  отрасли?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Если  да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то как? Приведите, по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возможности, количественные оценки. 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7.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Оцените,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насколько   полно   и   точно   отражены  обязанности,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ответственность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субъектов  предпринимательской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инвестиционной  и  иной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экономической  деятельности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а  также  насколько  понятно  сформулированы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административные 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процедуры,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реализуемые   исполнительными   органами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государственной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власти,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насколько  точно  и  недвусмысленно  прописаны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властные полномочия? 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lastRenderedPageBreak/>
        <w:t xml:space="preserve">    8. Содержит ли проект муниципального правового акта положения, которые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необоснованно  затрудняют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ведение  предпринимательской,  инвестиционной 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иной экономической деятельности? 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9.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Оцените  издержки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субъектов предпринимательской, инвестиционной 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иной  экономической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деятельности,  возникающие при введении предлагаемого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правового  регулирования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Какие  из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них  Вы  считаете  избыточными? Если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возможно,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оцените  затраты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на выполнение вводимых требований количественно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(в часах рабочего времени, в денежном эквиваленте и прочее). 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10.   Иные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предложения  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замечания,  которые,  по  Вашему  мнению,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целесообразно  учесть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при  проведении  оценки  регулирующего  воздействия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проекта муниципального правового акта и его принятии. 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B55AC" w:rsidRPr="00B33E07" w:rsidRDefault="003B55AC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B55AC" w:rsidRPr="00B33E07" w:rsidSect="00114C3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1E"/>
    <w:rsid w:val="003B55AC"/>
    <w:rsid w:val="003E7E4B"/>
    <w:rsid w:val="00523E42"/>
    <w:rsid w:val="007A2F1E"/>
    <w:rsid w:val="007F70A0"/>
    <w:rsid w:val="00884BEF"/>
    <w:rsid w:val="00B33E07"/>
    <w:rsid w:val="00EA6162"/>
    <w:rsid w:val="00F7264F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8902F-818C-4FFE-9CD8-7946C29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lastModifiedBy>Мухина Кристина Евгеньевна</cp:lastModifiedBy>
  <cp:revision>4</cp:revision>
  <dcterms:created xsi:type="dcterms:W3CDTF">2022-04-06T08:43:00Z</dcterms:created>
  <dcterms:modified xsi:type="dcterms:W3CDTF">2023-05-04T13:18:00Z</dcterms:modified>
</cp:coreProperties>
</file>