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58"/>
        <w:jc w:val="center"/>
        <w:rPr>
          <w:highlight w:val="none"/>
          <w:shd w:val="clear" w:color="auto" w:fill="auto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33400" cy="647700"/>
                <wp:effectExtent l="0" t="0" r="0" b="0"/>
                <wp:docPr id="1" name="Рисунок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Рисунок 1" descr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33400" cy="647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2.00pt;height:51.00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58"/>
        <w:rPr>
          <w:highlight w:val="none"/>
          <w:shd w:val="clear" w:color="auto" w:fill="auto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76950" cy="742950"/>
                <wp:effectExtent l="0" t="0" r="0" b="0"/>
                <wp:docPr id="2" name="Рисунок 2" descr="пос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 descr="пост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6076950" cy="7429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78.50pt;height:58.50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58"/>
        <w:rPr>
          <w:highlight w:val="none"/>
          <w:shd w:val="clear" w:color="auto" w:fill="auto"/>
        </w:rPr>
      </w:pPr>
      <w:r>
        <w:rPr>
          <w:shd w:val="clear" w:color="auto" w:fill="auto"/>
        </w:rPr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tbl>
      <w:tblPr>
        <w:tblW w:w="9639" w:type="dxa"/>
        <w:tblInd w:w="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085"/>
        <w:gridCol w:w="5670"/>
        <w:gridCol w:w="884"/>
      </w:tblGrid>
      <w:tr>
        <w:tblPrEx/>
        <w:trPr>
          <w:trHeight w:val="20"/>
        </w:trPr>
        <w:tc>
          <w:tcPr>
            <w:shd w:val="clear" w:color="auto" w:fill="auto"/>
            <w:tcBorders>
              <w:bottom w:val="single" w:color="000000" w:sz="4" w:space="0"/>
            </w:tcBorders>
            <w:tcW w:w="3085" w:type="dxa"/>
            <w:vAlign w:val="bottom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6"/>
                <w:szCs w:val="26"/>
                <w:shd w:val="clear" w:color="auto" w:fill="auto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auto"/>
                <w:lang w:eastAsia="ru-RU"/>
                <w14:ligatures w14:val="none"/>
              </w:rPr>
              <w:t xml:space="preserve">12 августа 2025 года 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auto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W w:w="5670" w:type="dxa"/>
            <w:vAlign w:val="bottom"/>
            <w:textDirection w:val="lrTb"/>
            <w:noWrap w:val="false"/>
          </w:tcPr>
          <w:p>
            <w:pPr>
              <w:jc w:val="right"/>
              <w:widowControl w:val="off"/>
              <w:rPr>
                <w:rFonts w:ascii="Times New Roman" w:hAnsi="Times New Roman" w:cs="Times New Roman"/>
                <w:sz w:val="26"/>
                <w:szCs w:val="26"/>
                <w:shd w:val="clear" w:color="auto" w:fill="auto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auto"/>
                <w:lang w:eastAsia="ru-RU"/>
              </w:rPr>
              <w:t xml:space="preserve">№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auto"/>
                <w:lang w:eastAsia="ru-RU"/>
                <w14:ligatures w14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auto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884" w:type="dxa"/>
            <w:vAlign w:val="bottom"/>
            <w:textDirection w:val="lrTb"/>
            <w:noWrap w:val="false"/>
          </w:tcPr>
          <w:p>
            <w:pPr>
              <w:pStyle w:val="658"/>
              <w:jc w:val="center"/>
              <w:widowControl w:val="off"/>
              <w:rPr>
                <w:rFonts w:ascii="Times New Roman" w:hAnsi="Times New Roman" w:cs="Times New Roman"/>
                <w:sz w:val="26"/>
                <w:szCs w:val="26"/>
                <w:highlight w:val="none"/>
                <w:shd w:val="clear" w:color="auto" w:fill="auto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  <w:shd w:val="clear" w:color="auto" w:fill="auto"/>
                <w:lang w:eastAsia="ru-RU"/>
              </w:rPr>
              <w:t xml:space="preserve">69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  <w:shd w:val="clear" w:color="auto" w:fill="auto"/>
                <w:lang w:eastAsia="ru-RU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  <w:shd w:val="clear" w:color="auto" w:fill="auto"/>
                <w:lang w:eastAsia="ru-RU"/>
              </w:rPr>
            </w:r>
          </w:p>
        </w:tc>
      </w:tr>
    </w:tbl>
    <w:p>
      <w:pPr>
        <w:pStyle w:val="663"/>
        <w:numPr>
          <w:ilvl w:val="0"/>
          <w:numId w:val="0"/>
        </w:numPr>
        <w:ind w:left="0" w:firstLine="0"/>
        <w:jc w:val="left"/>
        <w:tabs>
          <w:tab w:val="left" w:pos="-24208" w:leader="none"/>
          <w:tab w:val="clear" w:pos="708" w:leader="none"/>
        </w:tabs>
        <w:rPr>
          <w:rFonts w:ascii="Times New Roman" w:hAnsi="Times New Roman" w:cs="Times New Roman"/>
          <w:sz w:val="26"/>
          <w:szCs w:val="24"/>
          <w:highlight w:val="none"/>
          <w:shd w:val="clear" w:color="auto" w:fill="auto"/>
          <w:lang w:val="ru-RU"/>
        </w:rPr>
      </w:pPr>
      <w:r>
        <w:rPr>
          <w:rFonts w:ascii="Times New Roman" w:hAnsi="Times New Roman" w:cs="Times New Roman"/>
          <w:sz w:val="26"/>
          <w:szCs w:val="24"/>
          <w:shd w:val="clear" w:color="auto" w:fill="auto"/>
          <w:lang w:val="ru-RU"/>
        </w:rPr>
      </w:r>
      <w:r>
        <w:rPr>
          <w:rFonts w:ascii="Times New Roman" w:hAnsi="Times New Roman" w:cs="Times New Roman"/>
          <w:sz w:val="26"/>
          <w:szCs w:val="24"/>
          <w:highlight w:val="none"/>
          <w:shd w:val="clear" w:color="auto" w:fill="auto"/>
          <w:lang w:val="ru-RU"/>
        </w:rPr>
      </w:r>
      <w:r>
        <w:rPr>
          <w:rFonts w:ascii="Times New Roman" w:hAnsi="Times New Roman" w:cs="Times New Roman"/>
          <w:sz w:val="26"/>
          <w:szCs w:val="24"/>
          <w:highlight w:val="none"/>
          <w:shd w:val="clear" w:color="auto" w:fill="auto"/>
          <w:lang w:val="ru-RU"/>
        </w:rPr>
      </w:r>
    </w:p>
    <w:p>
      <w:pPr>
        <w:pStyle w:val="663"/>
        <w:numPr>
          <w:ilvl w:val="0"/>
          <w:numId w:val="0"/>
        </w:numPr>
        <w:ind w:left="0" w:firstLine="0"/>
        <w:jc w:val="center"/>
        <w:tabs>
          <w:tab w:val="left" w:pos="-24208" w:leader="none"/>
          <w:tab w:val="clear" w:pos="0" w:leader="none"/>
          <w:tab w:val="clear" w:pos="708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/>
        </w:rPr>
      </w:pPr>
      <w:r>
        <w:rPr>
          <w:rFonts w:ascii="Times New Roman" w:hAnsi="Times New Roman" w:cs="Times New Roman"/>
          <w:sz w:val="26"/>
          <w:szCs w:val="24"/>
          <w:shd w:val="clear" w:color="auto" w:fill="auto"/>
          <w:lang w:val="ru-RU"/>
        </w:rPr>
        <w:t xml:space="preserve">О назначении публичных слушаний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/>
        </w:rPr>
        <w:t xml:space="preserve">по проектам постановлений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/>
        </w:rPr>
      </w:r>
    </w:p>
    <w:p>
      <w:pPr>
        <w:pStyle w:val="663"/>
        <w:numPr>
          <w:ilvl w:val="0"/>
          <w:numId w:val="0"/>
        </w:numPr>
        <w:ind w:left="0" w:firstLine="0"/>
        <w:jc w:val="center"/>
        <w:tabs>
          <w:tab w:val="left" w:pos="-24208" w:leader="none"/>
          <w:tab w:val="clear" w:pos="0" w:leader="none"/>
          <w:tab w:val="clear" w:pos="708" w:leader="none"/>
        </w:tabs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/>
        </w:rPr>
        <w:t xml:space="preserve">Администрации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г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орода Костромы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о предоставлении разрешений на отклонение             от предельных параметров разрешенного строительства, реконструкции объектов капитального строительства на земельных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участках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</w:p>
    <w:p>
      <w:pPr>
        <w:pStyle w:val="663"/>
        <w:numPr>
          <w:ilvl w:val="0"/>
          <w:numId w:val="0"/>
        </w:numPr>
        <w:ind w:left="0" w:firstLine="0"/>
        <w:jc w:val="center"/>
        <w:tabs>
          <w:tab w:val="left" w:pos="-24208" w:leader="none"/>
          <w:tab w:val="clear" w:pos="0" w:leader="none"/>
          <w:tab w:val="clear" w:pos="708" w:leader="none"/>
        </w:tabs>
        <w:rPr>
          <w:rFonts w:ascii="Times New Roman" w:hAnsi="Times New Roman" w:cs="Times New Roman"/>
          <w:sz w:val="26"/>
          <w:szCs w:val="26"/>
          <w14:ligatures w14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имеющих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местоположение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в городе Костроме: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улица Юбилейная, дом 24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</w:t>
      </w:r>
      <w:r>
        <w:rPr>
          <w:rFonts w:ascii="Times New Roman" w:hAnsi="Times New Roman" w:cs="Times New Roman"/>
          <w:sz w:val="26"/>
          <w:szCs w:val="26"/>
          <w14:ligatures w14:val="none"/>
        </w:rPr>
      </w:r>
      <w:r>
        <w:rPr>
          <w:rFonts w:ascii="Times New Roman" w:hAnsi="Times New Roman" w:cs="Times New Roman"/>
          <w:sz w:val="26"/>
          <w:szCs w:val="26"/>
          <w14:ligatures w14:val="none"/>
        </w:rPr>
      </w:r>
    </w:p>
    <w:p>
      <w:pPr>
        <w:pStyle w:val="663"/>
        <w:numPr>
          <w:ilvl w:val="0"/>
          <w:numId w:val="0"/>
        </w:numPr>
        <w:ind w:left="0" w:firstLine="0"/>
        <w:jc w:val="center"/>
        <w:tabs>
          <w:tab w:val="left" w:pos="-24208" w:leader="none"/>
          <w:tab w:val="clear" w:pos="0" w:leader="none"/>
          <w:tab w:val="clear" w:pos="708" w:leader="none"/>
        </w:tabs>
        <w:rPr>
          <w:rFonts w:ascii="Times New Roman" w:hAnsi="Times New Roman" w:cs="Times New Roman"/>
          <w:sz w:val="26"/>
          <w:szCs w:val="26"/>
          <w14:ligatures w14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с кадастровым номером 44:27:070601:1990,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улица Юбилейная, дом 24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</w:t>
      </w:r>
      <w:r>
        <w:rPr>
          <w:rFonts w:ascii="Times New Roman" w:hAnsi="Times New Roman" w:cs="Times New Roman"/>
          <w:sz w:val="26"/>
          <w:szCs w:val="26"/>
          <w14:ligatures w14:val="none"/>
        </w:rPr>
      </w:r>
      <w:r>
        <w:rPr>
          <w:rFonts w:ascii="Times New Roman" w:hAnsi="Times New Roman" w:cs="Times New Roman"/>
          <w:sz w:val="26"/>
          <w:szCs w:val="26"/>
          <w14:ligatures w14:val="none"/>
        </w:rPr>
      </w:r>
    </w:p>
    <w:p>
      <w:pPr>
        <w:pStyle w:val="663"/>
        <w:numPr>
          <w:ilvl w:val="0"/>
          <w:numId w:val="0"/>
        </w:numPr>
        <w:ind w:left="0" w:firstLine="0"/>
        <w:jc w:val="center"/>
        <w:tabs>
          <w:tab w:val="left" w:pos="-24208" w:leader="none"/>
          <w:tab w:val="clear" w:pos="0" w:leader="none"/>
          <w:tab w:val="clear" w:pos="708" w:leader="none"/>
        </w:tabs>
        <w:rPr>
          <w:rFonts w:ascii="Times New Roman" w:hAnsi="Times New Roman" w:cs="Times New Roman"/>
          <w:sz w:val="26"/>
          <w:szCs w:val="26"/>
          <w14:ligatures w14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с кадастровым номером 44:27:070601:1990</w:t>
      </w:r>
      <w:r>
        <w:rPr>
          <w:rFonts w:ascii="Times New Roman" w:hAnsi="Times New Roman" w:cs="Times New Roman"/>
          <w:sz w:val="26"/>
          <w:szCs w:val="26"/>
          <w14:ligatures w14:val="none"/>
        </w:rPr>
      </w:r>
    </w:p>
    <w:p>
      <w:pPr>
        <w:pStyle w:val="658"/>
        <w:rPr>
          <w:highlight w:val="none"/>
          <w:shd w:val="clear" w:color="auto" w:fill="auto"/>
        </w:rPr>
      </w:pPr>
      <w:r>
        <w:rPr>
          <w:shd w:val="clear" w:color="auto" w:fill="auto"/>
        </w:rPr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26"/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Рассмотрев обращение главы Администрации города Костромы «О назначении публичных слушаний», в целях со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со статьями 5.1, 40                 Градостроительного кодекса Росси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йской Федерации, Федеральным законом                    от 6 октября 2003 года № 131-ФЗ «Об общих принципах организации местного             самоуправления в Российской Федерации», Порядком организации и проведения          публичных слушаний, общественных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обсуждений по проектам муниципальных               правовых актов города Костромы в сфере градостроительной деятельности,                   Правилами землепользования и застройки города Костромы, руководствуясь статьями 20, 37 и 56 Устава города Костромы,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</w:p>
    <w:p>
      <w:pPr>
        <w:pStyle w:val="726"/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</w:p>
    <w:p>
      <w:pPr>
        <w:pStyle w:val="726"/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ПОСТАНОВЛЯЮ: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</w:p>
    <w:p>
      <w:pPr>
        <w:pStyle w:val="726"/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</w:p>
    <w:p>
      <w:pPr>
        <w:pStyle w:val="726"/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1. Назначить публичн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ые слушания по проектам постановлений Администрации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города Костромы: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</w:p>
    <w:p>
      <w:pPr>
        <w:pStyle w:val="726"/>
        <w:rPr>
          <w:rFonts w:eastAsia="Times New Roman" w:cs="Times New Roman"/>
          <w:color w:val="000000"/>
          <w:sz w:val="26"/>
          <w:szCs w:val="26"/>
          <w:highlight w:val="none"/>
          <w:shd w:val="clear" w:color="auto" w:fill="auto"/>
          <w:lang w:val="ru-RU" w:eastAsia="ar-SA" w:bidi="ar-SA"/>
          <w14:ligatures w14:val="none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1) на от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клонение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от предельных параметров разрешенного строительства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реконструкции объектов капитального строи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тельства на земельном участке                          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с кадастровым номером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44:27:070601:1990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расп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оло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ж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енном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в п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ромышленной и коммунально-складской зоне размещения объектов IV, V класса опасности П-3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                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имеющем местоположение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: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Костромская область, город Кострома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улица Юбилейная,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24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;</w:t>
      </w:r>
      <w:r>
        <w:rPr>
          <w:rFonts w:eastAsia="Times New Roman" w:cs="Times New Roman"/>
          <w:color w:val="000000"/>
          <w:sz w:val="26"/>
          <w:szCs w:val="26"/>
          <w:highlight w:val="none"/>
          <w:shd w:val="clear" w:color="auto" w:fill="auto"/>
          <w:lang w:val="ru-RU" w:eastAsia="ar-SA" w:bidi="ar-SA"/>
          <w14:ligatures w14:val="none"/>
        </w:rPr>
      </w:r>
      <w:r>
        <w:rPr>
          <w:rFonts w:eastAsia="Times New Roman" w:cs="Times New Roman"/>
          <w:color w:val="000000"/>
          <w:sz w:val="26"/>
          <w:szCs w:val="26"/>
          <w:highlight w:val="none"/>
          <w:shd w:val="clear" w:color="auto" w:fill="auto"/>
          <w:lang w:val="ru-RU" w:eastAsia="ar-SA" w:bidi="ar-SA"/>
          <w14:ligatures w14:val="none"/>
        </w:rPr>
      </w:r>
    </w:p>
    <w:p>
      <w:pPr>
        <w:pStyle w:val="726"/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2) на от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клонение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от предельных параметров разрешенного строительства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реконструкции объектов капитального строительства на земельном участке                          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с кадастровым номером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44:27:070601:1990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расп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оло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ж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енном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в п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ромышленной и коммунально-складской зоне размещения объектов IV, V класса опасности П-3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                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имеющем местоположение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: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Костромская область, город Кострома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улица Юбилейная,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24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;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в форме собрания участников публичных слушаний по проекту муниципального правового акта в Администрации города Костромы.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</w:p>
    <w:p>
      <w:pPr>
        <w:pStyle w:val="726"/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2. Опреде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лить ор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ганизатором публичных слушаний по п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роектам постановлений Администрац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и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и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город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а Костром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ы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о предоставлении разрешений на отклонение                  от предельных параметров разрешенного строительства, реконструкции объектов капитального строительства на земельных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 участках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имеющих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 местоположение           в городе Костроме: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улица Юбилейная,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24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с кадастровым номером 44:27:070601:1990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улица Юбилейная,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24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с кадастровым номером 44:27:070601:1990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»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– Комиссию по подготовке проекта Правил землепользования и застройки города Костромы.   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   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   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         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         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                                                     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      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</w:p>
    <w:p>
      <w:pPr>
        <w:pStyle w:val="726"/>
        <w:rPr>
          <w:highlight w:val="none"/>
          <w:shd w:val="clear" w:color="auto" w:fill="auto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3. Назначить проведение собрания участников публичных слушаний                           на 2 сентября 2025 года в период с 15-00 до 15-50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часов по адресу:                              Российская Федерация, Костромская область, городской округ город Кострома,                 город Кострома, площадь Конституции, 2, 3 этаж, кабинет 306 (кабинет главного архитектора). 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26"/>
        <w:rPr>
          <w:highlight w:val="none"/>
          <w:shd w:val="clear" w:color="auto" w:fill="auto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4. Утвердить прилагаемые: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26"/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1) повестку собрания участников публичных слушаний по проектам постановлений Администрации города Костромы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о предоставлении разрешений на отклонение от предельных параметров разрешенного строительства, реконструкции объектов капитального строительства на земельных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участках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имеющих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местоположение в городе Костроме: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улица Юбилейная,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24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с кадастровым номером 44:27:070601:1990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улица Юбилейная,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24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с кадастровым номером 44:27:070601:1990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                    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(приложение 1);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</w:p>
    <w:p>
      <w:pPr>
        <w:pStyle w:val="726"/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2)  оповещение о начале публичных слушаний (приложение 2).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</w:p>
    <w:p>
      <w:pPr>
        <w:pStyle w:val="726"/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5. Опубликовать настоящее постановление 15 августа 2025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года в порядке, установленном для официального опубликования муниципальных правовых актов города Костромы, иной официальной информации, и разместить на официальном сайте Думы города Костромы в информационно-телекоммуникационной сети «Интернет».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</w:p>
    <w:p>
      <w:pPr>
        <w:pStyle w:val="726"/>
        <w:rPr>
          <w:highlight w:val="none"/>
          <w:shd w:val="clear" w:color="auto" w:fill="auto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6. С 25 августа 2025 года разместить на официальном сайте Администрации  города Костромы в информационно-телекоммуникационной сети «Интернет» прилагаемые: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26"/>
        <w:rPr>
          <w:rFonts w:eastAsia="Times New Roman" w:cs="Times New Roman"/>
          <w:color w:val="000000"/>
          <w:sz w:val="26"/>
          <w:szCs w:val="26"/>
          <w:highlight w:val="none"/>
          <w:shd w:val="clear" w:color="auto" w:fill="auto"/>
          <w:lang w:val="ru-RU" w:eastAsia="ar-SA" w:bidi="ar-SA"/>
          <w14:ligatures w14:val="none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1)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прое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кт постановления Администрации города Костромы «О предоставлении разрешения на откло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нение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от предельных параметров разрешенного строительства, реконструкции объектов капитального строительства на земельном участке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                   с кадастровым номером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44:27:070601:1990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имеющем местоположение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: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Костромская область, город Кострома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</w:rPr>
        <w:t xml:space="preserve">улица Юбилейная, 24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» (приложение 3);</w:t>
      </w:r>
      <w:r>
        <w:rPr>
          <w:rFonts w:eastAsia="Times New Roman" w:cs="Times New Roman"/>
          <w:color w:val="000000"/>
          <w:sz w:val="26"/>
          <w:szCs w:val="26"/>
          <w:highlight w:val="none"/>
          <w:shd w:val="clear" w:color="auto" w:fill="auto"/>
          <w:lang w:val="ru-RU" w:eastAsia="ar-SA" w:bidi="ar-SA"/>
          <w14:ligatures w14:val="none"/>
        </w:rPr>
      </w:r>
      <w:r>
        <w:rPr>
          <w:rFonts w:eastAsia="Times New Roman" w:cs="Times New Roman"/>
          <w:color w:val="000000"/>
          <w:sz w:val="26"/>
          <w:szCs w:val="26"/>
          <w:highlight w:val="none"/>
          <w:shd w:val="clear" w:color="auto" w:fill="auto"/>
          <w:lang w:val="ru-RU" w:eastAsia="ar-SA" w:bidi="ar-SA"/>
          <w14:ligatures w14:val="none"/>
        </w:rPr>
      </w:r>
    </w:p>
    <w:p>
      <w:pPr>
        <w:pStyle w:val="726"/>
        <w:rPr>
          <w:rFonts w:eastAsia="Times New Roman" w:cs="Times New Roman"/>
          <w:color w:val="000000"/>
          <w:sz w:val="26"/>
          <w:szCs w:val="26"/>
          <w:highlight w:val="none"/>
          <w:shd w:val="clear" w:color="auto" w:fill="auto"/>
          <w:lang w:val="ru-RU" w:eastAsia="ar-SA" w:bidi="ar-SA"/>
          <w14:ligatures w14:val="none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2)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прое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кт постановления Администрации города Костромы «О предоставлении разрешения на откло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нение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от предельных параметров разрешенного строительства, реконструкции объектов капитального строительства на земельном участке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                   с кадастровым номером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44:27:070601:1990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имеющем местоположение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: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Костромская область, город Кострома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</w:rPr>
        <w:t xml:space="preserve">улица Юбилейная, 24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» (приложение 4).</w:t>
      </w:r>
      <w:r>
        <w:rPr>
          <w:rFonts w:eastAsia="Times New Roman" w:cs="Times New Roman"/>
          <w:color w:val="000000"/>
          <w:sz w:val="26"/>
          <w:szCs w:val="26"/>
          <w:highlight w:val="none"/>
          <w:shd w:val="clear" w:color="auto" w:fill="auto"/>
          <w:lang w:val="ru-RU" w:eastAsia="ar-SA" w:bidi="ar-SA"/>
          <w14:ligatures w14:val="none"/>
        </w:rPr>
      </w:r>
      <w:r>
        <w:rPr>
          <w:rFonts w:eastAsia="Times New Roman" w:cs="Times New Roman"/>
          <w:color w:val="000000"/>
          <w:sz w:val="26"/>
          <w:szCs w:val="26"/>
          <w:highlight w:val="none"/>
          <w:shd w:val="clear" w:color="auto" w:fill="auto"/>
          <w:lang w:val="ru-RU" w:eastAsia="ar-SA" w:bidi="ar-SA"/>
          <w14:ligatures w14:val="none"/>
        </w:rPr>
      </w:r>
    </w:p>
    <w:p>
      <w:pPr>
        <w:pStyle w:val="726"/>
        <w:rPr>
          <w:highlight w:val="none"/>
          <w:shd w:val="clear" w:color="auto" w:fill="auto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7. Не позднее 25 августа 2025 года разместить и до 2 сентября 2025 года распространять оповещение о начале публичных слушаний на информационных стендах, находящихся в муниципальной собственности.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26"/>
        <w:rPr>
          <w:highlight w:val="none"/>
          <w:shd w:val="clear" w:color="auto" w:fill="auto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8. Настоящее постановление вступает в силу со дня его подписания и подлежит официальному опубликованию.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26"/>
        <w:rPr>
          <w:rFonts w:eastAsia="Times New Roman" w:cs="Times New Roman"/>
          <w:color w:val="000000"/>
          <w:sz w:val="26"/>
          <w:szCs w:val="26"/>
          <w:highlight w:val="none"/>
          <w:shd w:val="clear" w:color="auto" w:fill="auto"/>
          <w:lang w:val="ru-RU" w:eastAsia="ar-SA" w:bidi="ar-SA"/>
          <w14:ligatures w14:val="none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  <w:r>
        <w:rPr>
          <w:rFonts w:eastAsia="Times New Roman" w:cs="Times New Roman"/>
          <w:color w:val="000000"/>
          <w:sz w:val="26"/>
          <w:szCs w:val="26"/>
          <w:highlight w:val="none"/>
          <w:shd w:val="clear" w:color="auto" w:fill="auto"/>
          <w:lang w:val="ru-RU" w:eastAsia="ar-SA" w:bidi="ar-SA"/>
          <w14:ligatures w14:val="none"/>
        </w:rPr>
      </w:r>
      <w:r>
        <w:rPr>
          <w:rFonts w:eastAsia="Times New Roman" w:cs="Times New Roman"/>
          <w:color w:val="000000"/>
          <w:sz w:val="26"/>
          <w:szCs w:val="26"/>
          <w:highlight w:val="none"/>
          <w:shd w:val="clear" w:color="auto" w:fill="auto"/>
          <w:lang w:val="ru-RU" w:eastAsia="ar-SA" w:bidi="ar-SA"/>
          <w14:ligatures w14:val="none"/>
        </w:rPr>
      </w:r>
    </w:p>
    <w:p>
      <w:pPr>
        <w:pStyle w:val="726"/>
        <w:ind w:firstLine="0"/>
        <w:rPr>
          <w:rFonts w:eastAsia="Times New Roman" w:cs="Times New Roman"/>
          <w:color w:val="000000"/>
          <w:sz w:val="26"/>
          <w:szCs w:val="26"/>
          <w:lang w:val="ru-RU" w:eastAsia="ar-SA" w:bidi="ar-SA"/>
          <w14:ligatures w14:val="none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  <w:r>
        <w:rPr>
          <w:rFonts w:eastAsia="Times New Roman" w:cs="Times New Roman"/>
          <w:color w:val="000000"/>
          <w:sz w:val="26"/>
          <w:szCs w:val="26"/>
          <w:lang w:val="ru-RU" w:eastAsia="ar-SA" w:bidi="ar-SA"/>
          <w14:ligatures w14:val="none"/>
        </w:rPr>
      </w:r>
      <w:r>
        <w:rPr>
          <w:rFonts w:eastAsia="Times New Roman" w:cs="Times New Roman"/>
          <w:color w:val="000000"/>
          <w:sz w:val="26"/>
          <w:szCs w:val="26"/>
          <w:lang w:val="ru-RU" w:eastAsia="ar-SA" w:bidi="ar-SA"/>
          <w14:ligatures w14:val="none"/>
        </w:rPr>
      </w:r>
    </w:p>
    <w:p>
      <w:pPr>
        <w:pStyle w:val="726"/>
        <w:ind w:firstLine="0"/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</w:p>
    <w:p>
      <w:pPr>
        <w:pStyle w:val="726"/>
        <w:ind w:left="0" w:right="0" w:firstLine="0"/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Глава города Костромы Ю. В. Журин</w:t>
        <w:br/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</w:p>
    <w:p>
      <w:pPr>
        <w:pStyle w:val="726"/>
        <w:ind w:left="0" w:right="0" w:firstLine="0"/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"___" _________ 2025 года  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</w:p>
    <w:sectPr>
      <w:footnotePr/>
      <w:endnotePr/>
      <w:type w:val="nextPage"/>
      <w:pgSz w:w="11906" w:h="16838" w:orient="portrait"/>
      <w:pgMar w:top="725" w:right="506" w:bottom="522" w:left="1701" w:header="0" w:footer="0" w:gutter="0"/>
      <w:pgNumType w:start="2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Mono">
    <w:panose1 w:val="02070409020205020404"/>
  </w:font>
  <w:font w:name="Tahoma">
    <w:panose1 w:val="020B0604030504040204"/>
  </w:font>
  <w:font w:name="Mangal">
    <w:panose1 w:val="02040503050203030202"/>
  </w:font>
  <w:font w:name="Liberation Sans">
    <w:panose1 w:val="020B0604020202020204"/>
  </w:font>
  <w:font w:name="Microsoft YaHei">
    <w:panose1 w:val="020B0503020204020204"/>
  </w:font>
  <w:font w:name="Times New Roman">
    <w:panose1 w:val="02020603050405020304"/>
  </w:font>
  <w:font w:name="Segoe UI">
    <w:panose1 w:val="020B0502040204020203"/>
  </w:font>
  <w:font w:name="DejaVu Sans">
    <w:panose1 w:val="020B0603030804020204"/>
  </w:font>
  <w:font w:name="NSimSun">
    <w:panose1 w:val="02010609030101010101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432" w:hanging="432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576" w:hanging="576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720" w:hanging="72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864" w:hanging="864"/>
        <w:tabs>
          <w:tab w:val="num" w:pos="0" w:leader="none"/>
        </w:tabs>
      </w:pPr>
    </w:lvl>
    <w:lvl w:ilvl="4">
      <w:start w:val="1"/>
      <w:numFmt w:val="none"/>
      <w:pStyle w:val="663"/>
      <w:isLgl w:val="false"/>
      <w:suff w:val="nothing"/>
      <w:lvlText w:val=""/>
      <w:lvlJc w:val="left"/>
      <w:pPr>
        <w:ind w:left="1008" w:hanging="1008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1152" w:hanging="1152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1296" w:hanging="1296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1440" w:hanging="144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1584" w:hanging="1584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8" w:default="1">
    <w:name w:val="Normal"/>
    <w:qFormat/>
    <w:pPr>
      <w:jc w:val="left"/>
      <w:spacing w:before="0" w:after="0" w:line="240" w:lineRule="auto"/>
      <w:widowControl w:val="off"/>
    </w:pPr>
    <w:rPr>
      <w:rFonts w:ascii="Arial" w:hAnsi="Arial" w:eastAsia="Times New Roman" w:cs="DejaVu Sans" w:cstheme="minorBidi"/>
      <w:color w:val="auto"/>
      <w:sz w:val="18"/>
      <w:szCs w:val="18"/>
      <w:lang w:val="ru-RU" w:eastAsia="ar-SA" w:bidi="ar-SA"/>
    </w:rPr>
  </w:style>
  <w:style w:type="paragraph" w:styleId="659">
    <w:name w:val="Heading 1"/>
    <w:basedOn w:val="65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60">
    <w:name w:val="Heading 2"/>
    <w:basedOn w:val="65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61">
    <w:name w:val="Heading 3"/>
    <w:basedOn w:val="65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62">
    <w:name w:val="Heading 4"/>
    <w:basedOn w:val="65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63">
    <w:name w:val="Heading 5"/>
    <w:basedOn w:val="658"/>
    <w:qFormat/>
    <w:pPr>
      <w:numPr>
        <w:ilvl w:val="4"/>
        <w:numId w:val="1"/>
      </w:numPr>
      <w:ind w:left="0" w:firstLine="0"/>
      <w:jc w:val="center"/>
      <w:keepNext/>
      <w:outlineLvl w:val="4"/>
    </w:pPr>
    <w:rPr>
      <w:b/>
      <w:sz w:val="32"/>
      <w:lang w:val="en-US"/>
    </w:rPr>
  </w:style>
  <w:style w:type="paragraph" w:styleId="664">
    <w:name w:val="Heading 6"/>
    <w:basedOn w:val="65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65">
    <w:name w:val="Heading 7"/>
    <w:basedOn w:val="65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66">
    <w:name w:val="Heading 8"/>
    <w:basedOn w:val="65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67">
    <w:name w:val="Heading 9"/>
    <w:basedOn w:val="65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8">
    <w:name w:val="Heading 1 Char"/>
    <w:basedOn w:val="690"/>
    <w:uiPriority w:val="9"/>
    <w:qFormat/>
    <w:rPr>
      <w:rFonts w:ascii="Arial" w:hAnsi="Arial" w:eastAsia="Arial" w:cs="Arial"/>
      <w:sz w:val="40"/>
      <w:szCs w:val="40"/>
    </w:rPr>
  </w:style>
  <w:style w:type="character" w:styleId="669">
    <w:name w:val="Heading 2 Char"/>
    <w:basedOn w:val="690"/>
    <w:uiPriority w:val="9"/>
    <w:qFormat/>
    <w:rPr>
      <w:rFonts w:ascii="Arial" w:hAnsi="Arial" w:eastAsia="Arial" w:cs="Arial"/>
      <w:sz w:val="34"/>
    </w:rPr>
  </w:style>
  <w:style w:type="character" w:styleId="670">
    <w:name w:val="Heading 3 Char"/>
    <w:basedOn w:val="690"/>
    <w:uiPriority w:val="9"/>
    <w:qFormat/>
    <w:rPr>
      <w:rFonts w:ascii="Arial" w:hAnsi="Arial" w:eastAsia="Arial" w:cs="Arial"/>
      <w:sz w:val="30"/>
      <w:szCs w:val="30"/>
    </w:rPr>
  </w:style>
  <w:style w:type="character" w:styleId="671">
    <w:name w:val="Heading 4 Char"/>
    <w:basedOn w:val="690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672">
    <w:name w:val="Heading 5 Char"/>
    <w:basedOn w:val="690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73">
    <w:name w:val="Heading 6 Char"/>
    <w:basedOn w:val="690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674">
    <w:name w:val="Heading 7 Char"/>
    <w:basedOn w:val="690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675">
    <w:name w:val="Heading 8 Char"/>
    <w:basedOn w:val="690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676">
    <w:name w:val="Heading 9 Char"/>
    <w:basedOn w:val="690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677">
    <w:name w:val="Title Char"/>
    <w:basedOn w:val="690"/>
    <w:uiPriority w:val="10"/>
    <w:qFormat/>
    <w:rPr>
      <w:sz w:val="48"/>
      <w:szCs w:val="48"/>
    </w:rPr>
  </w:style>
  <w:style w:type="character" w:styleId="678">
    <w:name w:val="Subtitle Char"/>
    <w:basedOn w:val="690"/>
    <w:uiPriority w:val="11"/>
    <w:qFormat/>
    <w:rPr>
      <w:sz w:val="24"/>
      <w:szCs w:val="24"/>
    </w:rPr>
  </w:style>
  <w:style w:type="character" w:styleId="679">
    <w:name w:val="Quote Char"/>
    <w:uiPriority w:val="29"/>
    <w:qFormat/>
    <w:rPr>
      <w:i/>
    </w:rPr>
  </w:style>
  <w:style w:type="character" w:styleId="680">
    <w:name w:val="Intense Quote Char"/>
    <w:uiPriority w:val="30"/>
    <w:qFormat/>
    <w:rPr>
      <w:i/>
    </w:rPr>
  </w:style>
  <w:style w:type="character" w:styleId="681">
    <w:name w:val="Header Char"/>
    <w:basedOn w:val="690"/>
    <w:uiPriority w:val="99"/>
    <w:qFormat/>
  </w:style>
  <w:style w:type="character" w:styleId="682">
    <w:name w:val="Footer Char"/>
    <w:basedOn w:val="690"/>
    <w:uiPriority w:val="99"/>
    <w:qFormat/>
  </w:style>
  <w:style w:type="character" w:styleId="683">
    <w:name w:val="Caption Char"/>
    <w:uiPriority w:val="99"/>
    <w:qFormat/>
  </w:style>
  <w:style w:type="character" w:styleId="684">
    <w:name w:val="Footnote Text Char"/>
    <w:uiPriority w:val="99"/>
    <w:qFormat/>
    <w:rPr>
      <w:sz w:val="18"/>
    </w:rPr>
  </w:style>
  <w:style w:type="character" w:styleId="685">
    <w:name w:val="Символ сноски"/>
    <w:uiPriority w:val="99"/>
    <w:unhideWhenUsed/>
    <w:qFormat/>
    <w:rPr>
      <w:vertAlign w:val="superscript"/>
    </w:rPr>
  </w:style>
  <w:style w:type="character" w:styleId="686">
    <w:name w:val="footnote reference"/>
    <w:rPr>
      <w:vertAlign w:val="superscript"/>
    </w:rPr>
  </w:style>
  <w:style w:type="character" w:styleId="687">
    <w:name w:val="Endnote Text Char"/>
    <w:uiPriority w:val="99"/>
    <w:qFormat/>
    <w:rPr>
      <w:sz w:val="20"/>
    </w:rPr>
  </w:style>
  <w:style w:type="character" w:styleId="688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689">
    <w:name w:val="endnote reference"/>
    <w:rPr>
      <w:vertAlign w:val="superscript"/>
    </w:rPr>
  </w:style>
  <w:style w:type="character" w:styleId="690" w:default="1">
    <w:name w:val="Default Paragraph Font"/>
    <w:uiPriority w:val="1"/>
    <w:semiHidden/>
    <w:unhideWhenUsed/>
    <w:qFormat/>
  </w:style>
  <w:style w:type="character" w:styleId="691" w:customStyle="1">
    <w:name w:val="Заголовок 5 Знак"/>
    <w:basedOn w:val="690"/>
    <w:qFormat/>
    <w:rPr>
      <w:rFonts w:ascii="Arial" w:hAnsi="Arial" w:eastAsia="Times New Roman" w:cs="Arial"/>
      <w:b/>
      <w:sz w:val="32"/>
      <w:szCs w:val="18"/>
      <w:lang w:val="en-US" w:eastAsia="ar-SA"/>
    </w:rPr>
  </w:style>
  <w:style w:type="character" w:styleId="692" w:customStyle="1">
    <w:name w:val="Верхний колонтитул Знак"/>
    <w:basedOn w:val="690"/>
    <w:semiHidden/>
    <w:qFormat/>
    <w:rPr>
      <w:rFonts w:ascii="Arial" w:hAnsi="Arial" w:eastAsia="Times New Roman" w:cs="Arial"/>
      <w:sz w:val="18"/>
      <w:szCs w:val="18"/>
      <w:lang w:eastAsia="ar-SA"/>
    </w:rPr>
  </w:style>
  <w:style w:type="character" w:styleId="693" w:customStyle="1">
    <w:name w:val="Текст выноски Знак"/>
    <w:basedOn w:val="690"/>
    <w:uiPriority w:val="99"/>
    <w:semiHidden/>
    <w:qFormat/>
    <w:rPr>
      <w:rFonts w:ascii="Segoe UI" w:hAnsi="Segoe UI" w:eastAsia="Times New Roman" w:cs="Segoe UI"/>
      <w:sz w:val="18"/>
      <w:szCs w:val="18"/>
      <w:lang w:eastAsia="ar-SA"/>
    </w:rPr>
  </w:style>
  <w:style w:type="character" w:styleId="694">
    <w:name w:val="Hyperlink"/>
    <w:basedOn w:val="690"/>
    <w:uiPriority w:val="99"/>
    <w:unhideWhenUsed/>
    <w:rPr>
      <w:color w:val="0563c1" w:themeColor="hyperlink"/>
      <w:u w:val="single"/>
    </w:rPr>
  </w:style>
  <w:style w:type="character" w:styleId="695" w:customStyle="1">
    <w:name w:val="Нижний колонтитул Знак"/>
    <w:basedOn w:val="690"/>
    <w:uiPriority w:val="99"/>
    <w:qFormat/>
    <w:rPr>
      <w:rFonts w:ascii="Arial" w:hAnsi="Arial" w:eastAsia="Times New Roman" w:cs="Arial"/>
      <w:sz w:val="18"/>
      <w:szCs w:val="18"/>
      <w:lang w:eastAsia="ar-SA"/>
    </w:rPr>
  </w:style>
  <w:style w:type="character" w:styleId="696">
    <w:name w:val="Основной шрифт абзаца1"/>
    <w:qFormat/>
  </w:style>
  <w:style w:type="character" w:styleId="697">
    <w:name w:val="Основной шрифт абзаца"/>
    <w:qFormat/>
  </w:style>
  <w:style w:type="paragraph" w:styleId="698">
    <w:name w:val="Заголовок"/>
    <w:basedOn w:val="658"/>
    <w:next w:val="699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699">
    <w:name w:val="Body Text"/>
    <w:basedOn w:val="658"/>
    <w:pPr>
      <w:spacing w:before="0" w:after="140" w:line="276" w:lineRule="auto"/>
    </w:pPr>
  </w:style>
  <w:style w:type="paragraph" w:styleId="700">
    <w:name w:val="List"/>
    <w:basedOn w:val="699"/>
    <w:rPr>
      <w:rFonts w:cs="Mangal"/>
    </w:rPr>
  </w:style>
  <w:style w:type="paragraph" w:styleId="701">
    <w:name w:val="Caption"/>
    <w:basedOn w:val="658"/>
    <w:link w:val="683"/>
    <w:qFormat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702">
    <w:name w:val="Указатель"/>
    <w:basedOn w:val="658"/>
    <w:qFormat/>
    <w:pPr>
      <w:suppressLineNumbers/>
    </w:pPr>
    <w:rPr>
      <w:rFonts w:cs="Mangal"/>
    </w:rPr>
  </w:style>
  <w:style w:type="paragraph" w:styleId="703">
    <w:name w:val="No Spacing"/>
    <w:uiPriority w:val="1"/>
    <w:qFormat/>
    <w:pPr>
      <w:jc w:val="left"/>
      <w:spacing w:before="0" w:after="0" w:line="240" w:lineRule="auto"/>
      <w:widowControl/>
    </w:pPr>
    <w:rPr>
      <w:rFonts w:ascii="Arial" w:hAnsi="Arial" w:eastAsia="Arial" w:cs="DejaVu Sans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704">
    <w:name w:val="Title"/>
    <w:basedOn w:val="658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705">
    <w:name w:val="Subtitle"/>
    <w:basedOn w:val="658"/>
    <w:uiPriority w:val="11"/>
    <w:qFormat/>
    <w:pPr>
      <w:spacing w:before="200" w:after="200"/>
    </w:pPr>
    <w:rPr>
      <w:sz w:val="24"/>
      <w:szCs w:val="24"/>
    </w:rPr>
  </w:style>
  <w:style w:type="paragraph" w:styleId="706">
    <w:name w:val="Quote"/>
    <w:basedOn w:val="658"/>
    <w:uiPriority w:val="29"/>
    <w:qFormat/>
    <w:pPr>
      <w:ind w:left="720" w:right="720" w:firstLine="0"/>
    </w:pPr>
    <w:rPr>
      <w:i/>
    </w:rPr>
  </w:style>
  <w:style w:type="paragraph" w:styleId="707">
    <w:name w:val="Intense Quote"/>
    <w:basedOn w:val="658"/>
    <w:uiPriority w:val="30"/>
    <w:qFormat/>
    <w:pPr>
      <w:ind w:left="720" w:right="720" w:firstLine="0"/>
      <w:spacing w:before="0" w:after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708">
    <w:name w:val="footnote text"/>
    <w:basedOn w:val="658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709">
    <w:name w:val="endnote text"/>
    <w:basedOn w:val="658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710">
    <w:name w:val="toc 1"/>
    <w:basedOn w:val="658"/>
    <w:uiPriority w:val="39"/>
    <w:unhideWhenUsed/>
    <w:pPr>
      <w:ind w:left="0" w:right="0" w:firstLine="0"/>
      <w:spacing w:before="0" w:after="57"/>
    </w:pPr>
  </w:style>
  <w:style w:type="paragraph" w:styleId="711">
    <w:name w:val="toc 2"/>
    <w:basedOn w:val="658"/>
    <w:uiPriority w:val="39"/>
    <w:unhideWhenUsed/>
    <w:pPr>
      <w:ind w:left="283" w:right="0" w:firstLine="0"/>
      <w:spacing w:before="0" w:after="57"/>
    </w:pPr>
  </w:style>
  <w:style w:type="paragraph" w:styleId="712">
    <w:name w:val="toc 3"/>
    <w:basedOn w:val="658"/>
    <w:uiPriority w:val="39"/>
    <w:unhideWhenUsed/>
    <w:pPr>
      <w:ind w:left="567" w:right="0" w:firstLine="0"/>
      <w:spacing w:before="0" w:after="57"/>
    </w:pPr>
  </w:style>
  <w:style w:type="paragraph" w:styleId="713">
    <w:name w:val="toc 4"/>
    <w:basedOn w:val="658"/>
    <w:uiPriority w:val="39"/>
    <w:unhideWhenUsed/>
    <w:pPr>
      <w:ind w:left="850" w:right="0" w:firstLine="0"/>
      <w:spacing w:before="0" w:after="57"/>
    </w:pPr>
  </w:style>
  <w:style w:type="paragraph" w:styleId="714">
    <w:name w:val="toc 5"/>
    <w:basedOn w:val="658"/>
    <w:uiPriority w:val="39"/>
    <w:unhideWhenUsed/>
    <w:pPr>
      <w:ind w:left="1134" w:right="0" w:firstLine="0"/>
      <w:spacing w:before="0" w:after="57"/>
    </w:pPr>
  </w:style>
  <w:style w:type="paragraph" w:styleId="715">
    <w:name w:val="toc 6"/>
    <w:basedOn w:val="658"/>
    <w:uiPriority w:val="39"/>
    <w:unhideWhenUsed/>
    <w:pPr>
      <w:ind w:left="1417" w:right="0" w:firstLine="0"/>
      <w:spacing w:before="0" w:after="57"/>
    </w:pPr>
  </w:style>
  <w:style w:type="paragraph" w:styleId="716">
    <w:name w:val="toc 7"/>
    <w:basedOn w:val="658"/>
    <w:uiPriority w:val="39"/>
    <w:unhideWhenUsed/>
    <w:pPr>
      <w:ind w:left="1701" w:right="0" w:firstLine="0"/>
      <w:spacing w:before="0" w:after="57"/>
    </w:pPr>
  </w:style>
  <w:style w:type="paragraph" w:styleId="717">
    <w:name w:val="toc 8"/>
    <w:basedOn w:val="658"/>
    <w:uiPriority w:val="39"/>
    <w:unhideWhenUsed/>
    <w:pPr>
      <w:ind w:left="1984" w:right="0" w:firstLine="0"/>
      <w:spacing w:before="0" w:after="57"/>
    </w:pPr>
  </w:style>
  <w:style w:type="paragraph" w:styleId="718">
    <w:name w:val="toc 9"/>
    <w:basedOn w:val="658"/>
    <w:uiPriority w:val="39"/>
    <w:unhideWhenUsed/>
    <w:pPr>
      <w:ind w:left="2268" w:right="0" w:firstLine="0"/>
      <w:spacing w:before="0" w:after="57"/>
    </w:pPr>
  </w:style>
  <w:style w:type="paragraph" w:styleId="719">
    <w:name w:val="Index Heading"/>
    <w:basedOn w:val="698"/>
  </w:style>
  <w:style w:type="paragraph" w:styleId="720">
    <w:name w:val="TOC Heading"/>
    <w:uiPriority w:val="39"/>
    <w:unhideWhenUsed/>
    <w:qFormat/>
    <w:pPr>
      <w:jc w:val="left"/>
      <w:spacing w:before="0" w:after="0"/>
      <w:widowControl/>
    </w:pPr>
    <w:rPr>
      <w:rFonts w:ascii="Arial" w:hAnsi="Arial" w:eastAsia="Arial" w:cs="DejaVu Sans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721">
    <w:name w:val="table of figures"/>
    <w:basedOn w:val="658"/>
    <w:uiPriority w:val="99"/>
    <w:unhideWhenUsed/>
    <w:qFormat/>
    <w:pPr>
      <w:spacing w:before="0" w:after="0" w:afterAutospacing="0"/>
    </w:pPr>
  </w:style>
  <w:style w:type="paragraph" w:styleId="722">
    <w:name w:val="Колонтитул"/>
    <w:basedOn w:val="658"/>
    <w:qFormat/>
  </w:style>
  <w:style w:type="paragraph" w:styleId="723">
    <w:name w:val="Header"/>
    <w:basedOn w:val="658"/>
    <w:semiHidden/>
  </w:style>
  <w:style w:type="paragraph" w:styleId="724" w:customStyle="1">
    <w:name w:val="Стопслово"/>
    <w:basedOn w:val="658"/>
    <w:qFormat/>
    <w:pPr>
      <w:ind w:firstLine="709"/>
      <w:spacing w:before="240" w:after="240"/>
      <w:widowControl/>
    </w:pPr>
    <w:rPr>
      <w:rFonts w:ascii="Times New Roman" w:hAnsi="Times New Roman" w:cs="Times New Roman"/>
      <w:spacing w:val="60"/>
      <w:sz w:val="26"/>
      <w:szCs w:val="26"/>
      <w:lang w:eastAsia="ru-RU"/>
    </w:rPr>
  </w:style>
  <w:style w:type="paragraph" w:styleId="725" w:customStyle="1">
    <w:name w:val="Подпись_гл"/>
    <w:basedOn w:val="658"/>
    <w:qFormat/>
    <w:pPr>
      <w:jc w:val="both"/>
      <w:spacing w:before="920" w:after="0"/>
      <w:widowControl/>
      <w:tabs>
        <w:tab w:val="clear" w:pos="708" w:leader="none"/>
        <w:tab w:val="left" w:pos="7371" w:leader="none"/>
      </w:tabs>
    </w:pPr>
    <w:rPr>
      <w:rFonts w:ascii="Times New Roman" w:hAnsi="Times New Roman" w:cs="Times New Roman"/>
      <w:sz w:val="26"/>
      <w:szCs w:val="24"/>
      <w:lang w:eastAsia="ru-RU"/>
    </w:rPr>
  </w:style>
  <w:style w:type="paragraph" w:styleId="726" w:customStyle="1">
    <w:name w:val="Решение"/>
    <w:basedOn w:val="658"/>
    <w:qFormat/>
    <w:pPr>
      <w:ind w:firstLine="709"/>
      <w:jc w:val="both"/>
      <w:widowControl/>
    </w:pPr>
    <w:rPr>
      <w:rFonts w:ascii="Times New Roman" w:hAnsi="Times New Roman" w:cs="Times New Roman"/>
      <w:sz w:val="26"/>
      <w:szCs w:val="26"/>
      <w:lang w:eastAsia="ru-RU"/>
    </w:rPr>
  </w:style>
  <w:style w:type="paragraph" w:styleId="727">
    <w:name w:val="Balloon Text"/>
    <w:basedOn w:val="658"/>
    <w:uiPriority w:val="99"/>
    <w:semiHidden/>
    <w:unhideWhenUsed/>
    <w:qFormat/>
    <w:rPr>
      <w:rFonts w:ascii="Segoe UI" w:hAnsi="Segoe UI" w:cs="Segoe UI"/>
    </w:rPr>
  </w:style>
  <w:style w:type="paragraph" w:styleId="728">
    <w:name w:val="List Paragraph"/>
    <w:basedOn w:val="658"/>
    <w:uiPriority w:val="34"/>
    <w:qFormat/>
    <w:pPr>
      <w:contextualSpacing/>
      <w:ind w:left="720" w:firstLine="0"/>
      <w:spacing w:before="0" w:after="0"/>
    </w:pPr>
  </w:style>
  <w:style w:type="paragraph" w:styleId="729">
    <w:name w:val="Footer"/>
    <w:basedOn w:val="658"/>
    <w:uiPriority w:val="99"/>
    <w:unhideWhenUsed/>
    <w:pPr>
      <w:tabs>
        <w:tab w:val="clear" w:pos="708" w:leader="none"/>
        <w:tab w:val="center" w:pos="4677" w:leader="none"/>
        <w:tab w:val="right" w:pos="9355" w:leader="none"/>
      </w:tabs>
    </w:pPr>
  </w:style>
  <w:style w:type="paragraph" w:styleId="730">
    <w:name w:val="Текст выноски"/>
    <w:basedOn w:val="658"/>
    <w:qFormat/>
    <w:rPr>
      <w:rFonts w:ascii="Tahoma" w:hAnsi="Tahoma" w:cs="Tahoma"/>
      <w:sz w:val="16"/>
      <w:szCs w:val="16"/>
    </w:rPr>
  </w:style>
  <w:style w:type="paragraph" w:styleId="731">
    <w:name w:val="Содержимое врезки"/>
    <w:basedOn w:val="699"/>
    <w:qFormat/>
  </w:style>
  <w:style w:type="paragraph" w:styleId="732">
    <w:name w:val="Содержимое таблицы"/>
    <w:basedOn w:val="658"/>
    <w:qFormat/>
    <w:pPr>
      <w:widowControl w:val="off"/>
      <w:suppressLineNumbers/>
    </w:pPr>
  </w:style>
  <w:style w:type="paragraph" w:styleId="733">
    <w:name w:val="Заголовок таблицы"/>
    <w:basedOn w:val="732"/>
    <w:qFormat/>
    <w:pPr>
      <w:jc w:val="center"/>
      <w:suppressLineNumbers/>
    </w:pPr>
    <w:rPr>
      <w:b/>
      <w:bCs/>
    </w:rPr>
  </w:style>
  <w:style w:type="paragraph" w:styleId="734">
    <w:name w:val="Указатель1"/>
    <w:basedOn w:val="658"/>
    <w:qFormat/>
    <w:pPr>
      <w:suppressLineNumbers/>
    </w:pPr>
    <w:rPr>
      <w:rFonts w:ascii="Arial" w:hAnsi="Arial" w:cs="Tahoma"/>
    </w:rPr>
  </w:style>
  <w:style w:type="paragraph" w:styleId="735">
    <w:name w:val="Название1"/>
    <w:basedOn w:val="658"/>
    <w:qFormat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numbering" w:styleId="736" w:default="1">
    <w:name w:val="No List"/>
    <w:uiPriority w:val="99"/>
    <w:semiHidden/>
    <w:unhideWhenUsed/>
    <w:qFormat/>
  </w:style>
  <w:style w:type="table" w:styleId="737">
    <w:name w:val="Table Grid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8">
    <w:name w:val="Table Grid Light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9">
    <w:name w:val="Plain Table 1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40">
    <w:name w:val="Plain Table 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41">
    <w:name w:val="Plain Table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2">
    <w:name w:val="Plain Table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Plain Table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4">
    <w:name w:val="Grid Table 1 Ligh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2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c3fdba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c3fdba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2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bce7fd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bce7fd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2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fdd2ba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fdd2ba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2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f3bafd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3bafd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2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ffefbf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ffefb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2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f7cccc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7cccc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c3fdba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c3fdba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3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bce7fd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bce7fd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fdd2ba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fdd2ba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f3bafd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3bafd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ffefbf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ffefb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f7cccc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7cccc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6">
    <w:name w:val="Grid Table 4 - Accent 1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c5fdbc" w:themeFill="accent1" w:themeFillTint="32"/>
      </w:tcPr>
    </w:tblStylePr>
    <w:tblStylePr w:type="band1Vert">
      <w:rPr>
        <w:color w:val="404040"/>
        <w:sz w:val="22"/>
      </w:rPr>
      <w:tcPr>
        <w:shd w:val="clear" w:color="ffffff" w:fill="c5fdbc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1ebe03" w:themeFill="accent1" w:themeFillTint="EA"/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</w:tcBorders>
      </w:tcPr>
    </w:tblStylePr>
  </w:style>
  <w:style w:type="table" w:styleId="767">
    <w:name w:val="Grid Table 4 - Accent 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bce7fd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bce7fd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36b8fb" w:themeFill="accent2" w:themeFillTint="97"/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</w:tcBorders>
      </w:tcPr>
    </w:tblStylePr>
  </w:style>
  <w:style w:type="table" w:styleId="768">
    <w:name w:val="Grid Table 4 - Accent 3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fdd2ba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fdd2ba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a43c03" w:themeFill="accent3" w:themeFillTint="FE"/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</w:tcBorders>
      </w:tcPr>
    </w:tblStylePr>
  </w:style>
  <w:style w:type="table" w:styleId="769">
    <w:name w:val="Grid Table 4 - Accent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f3bafd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3bafd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dc33fa" w:themeFill="accent4" w:themeFillTint="9A"/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</w:tcBorders>
      </w:tcPr>
    </w:tblStylePr>
  </w:style>
  <w:style w:type="table" w:styleId="770">
    <w:name w:val="Grid Table 4 - Accent 5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ffefbf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ffefb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c99c00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1">
    <w:name w:val="Grid Table 4 - Accent 6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7cccc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7cccc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c9211e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2">
    <w:name w:val="Grid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8a8a8a" w:themeFill="text1" w:themeFillTint="75"/>
      </w:tcPr>
    </w:tblStylePr>
    <w:tblStylePr w:type="band1Vert">
      <w:tcPr>
        <w:shd w:val="clear" w:color="ffffff" w:fill="8a8a8a" w:themeFill="text1" w:themeFillTint="75"/>
      </w:tcPr>
    </w:tblStylePr>
    <w:tblStylePr w:type="firstCol">
      <w:rPr>
        <w:b/>
        <w:color w:val="ffffff"/>
        <w:sz w:val="22"/>
      </w:rPr>
      <w:tcPr>
        <w:shd w:val="clear" w:color="ffffff" w:fill="000000" w:themeFill="text1"/>
      </w:tc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cPr>
        <w:shd w:val="clear" w:color="ffffff" w:fill="000000" w:themeFill="text1"/>
        <w:tcBorders>
          <w:top w:val="single" w:color="000000" w:themeColor="light1" w:sz="4" w:space="0"/>
        </w:tcBorders>
      </w:tcPr>
    </w:tblStylePr>
  </w:style>
  <w:style w:type="table" w:styleId="773">
    <w:name w:val="Grid Table 5 Dark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79fb64" w:themeFill="accent1" w:themeFillTint="75"/>
      </w:tcPr>
    </w:tblStylePr>
    <w:tblStylePr w:type="band1Vert">
      <w:tcPr>
        <w:shd w:val="clear" w:color="ffffff" w:fill="79fb64" w:themeFill="accent1" w:themeFillTint="75"/>
      </w:tcPr>
    </w:tblStylePr>
    <w:tblStylePr w:type="firstCol">
      <w:rPr>
        <w:b/>
        <w:color w:val="ffffff"/>
        <w:sz w:val="22"/>
      </w:rPr>
      <w:tcPr>
        <w:shd w:val="clear" w:color="ffffff" w:fill="18a303" w:themeFill="accent1"/>
      </w:tcPr>
    </w:tblStylePr>
    <w:tblStylePr w:type="firstRow">
      <w:rPr>
        <w:b/>
        <w:color w:val="ffffff"/>
        <w:sz w:val="22"/>
      </w:rPr>
      <w:tcPr>
        <w:shd w:val="clear" w:color="ffffff" w:fill="18a303" w:themeFill="accent1"/>
      </w:tcPr>
    </w:tblStylePr>
    <w:tblStylePr w:type="lastCol">
      <w:rPr>
        <w:b/>
        <w:color w:val="ffffff"/>
        <w:sz w:val="22"/>
      </w:rPr>
      <w:tcPr>
        <w:shd w:val="clear" w:color="ffffff" w:fill="18a303" w:themeFill="accent1"/>
      </w:tcPr>
    </w:tblStylePr>
    <w:tblStylePr w:type="lastRow">
      <w:rPr>
        <w:b/>
        <w:color w:val="ffffff"/>
        <w:sz w:val="22"/>
      </w:rPr>
      <w:tcPr>
        <w:shd w:val="clear" w:color="ffffff" w:fill="18a303" w:themeFill="accent1"/>
        <w:tcBorders>
          <w:top w:val="single" w:color="000000" w:themeColor="light1" w:sz="4" w:space="0"/>
        </w:tcBorders>
      </w:tcPr>
    </w:tblStylePr>
  </w:style>
  <w:style w:type="table" w:styleId="774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64c8fb" w:themeFill="accent2" w:themeFillTint="75"/>
      </w:tcPr>
    </w:tblStylePr>
    <w:tblStylePr w:type="band1Vert">
      <w:tcPr>
        <w:shd w:val="clear" w:color="ffffff" w:fill="64c8fb" w:themeFill="accent2" w:themeFillTint="75"/>
      </w:tcPr>
    </w:tblStylePr>
    <w:tblStylePr w:type="firstCol">
      <w:rPr>
        <w:b/>
        <w:color w:val="ffffff"/>
        <w:sz w:val="22"/>
      </w:rPr>
      <w:tcPr>
        <w:shd w:val="clear" w:color="ffffff" w:fill="0369a3" w:themeFill="accent2"/>
      </w:tcPr>
    </w:tblStylePr>
    <w:tblStylePr w:type="firstRow">
      <w:rPr>
        <w:b/>
        <w:color w:val="ffffff"/>
        <w:sz w:val="22"/>
      </w:rPr>
      <w:tcPr>
        <w:shd w:val="clear" w:color="ffffff" w:fill="0369a3" w:themeFill="accent2"/>
      </w:tcPr>
    </w:tblStylePr>
    <w:tblStylePr w:type="lastCol">
      <w:rPr>
        <w:b/>
        <w:color w:val="ffffff"/>
        <w:sz w:val="22"/>
      </w:rPr>
      <w:tcPr>
        <w:shd w:val="clear" w:color="ffffff" w:fill="0369a3" w:themeFill="accent2"/>
      </w:tcPr>
    </w:tblStylePr>
    <w:tblStylePr w:type="lastRow">
      <w:rPr>
        <w:b/>
        <w:color w:val="ffffff"/>
        <w:sz w:val="22"/>
      </w:rPr>
      <w:tcPr>
        <w:shd w:val="clear" w:color="ffffff" w:fill="0369a3" w:themeFill="accent2"/>
        <w:tcBorders>
          <w:top w:val="single" w:color="000000" w:themeColor="light1" w:sz="4" w:space="0"/>
        </w:tcBorders>
      </w:tcPr>
    </w:tblStylePr>
  </w:style>
  <w:style w:type="table" w:styleId="775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b9964" w:themeFill="accent3" w:themeFillTint="75"/>
      </w:tcPr>
    </w:tblStylePr>
    <w:tblStylePr w:type="band1Vert">
      <w:tcPr>
        <w:shd w:val="clear" w:color="ffffff" w:fill="fb9964" w:themeFill="accent3" w:themeFillTint="75"/>
      </w:tcPr>
    </w:tblStylePr>
    <w:tblStylePr w:type="firstCol">
      <w:rPr>
        <w:b/>
        <w:color w:val="ffffff"/>
        <w:sz w:val="22"/>
      </w:rPr>
      <w:tcPr>
        <w:shd w:val="clear" w:color="ffffff" w:fill="a33e03" w:themeFill="accent3"/>
      </w:tcPr>
    </w:tblStylePr>
    <w:tblStylePr w:type="firstRow">
      <w:rPr>
        <w:b/>
        <w:color w:val="ffffff"/>
        <w:sz w:val="22"/>
      </w:rPr>
      <w:tcPr>
        <w:shd w:val="clear" w:color="ffffff" w:fill="a33e03" w:themeFill="accent3"/>
      </w:tcPr>
    </w:tblStylePr>
    <w:tblStylePr w:type="lastCol">
      <w:rPr>
        <w:b/>
        <w:color w:val="ffffff"/>
        <w:sz w:val="22"/>
      </w:rPr>
      <w:tcPr>
        <w:shd w:val="clear" w:color="ffffff" w:fill="a33e03" w:themeFill="accent3"/>
      </w:tcPr>
    </w:tblStylePr>
    <w:tblStylePr w:type="lastRow">
      <w:rPr>
        <w:b/>
        <w:color w:val="ffffff"/>
        <w:sz w:val="22"/>
      </w:rPr>
      <w:tcPr>
        <w:shd w:val="clear" w:color="ffffff" w:fill="a33e03" w:themeFill="accent3"/>
        <w:tcBorders>
          <w:top w:val="single" w:color="000000" w:themeColor="light1" w:sz="4" w:space="0"/>
        </w:tcBorders>
      </w:tcPr>
    </w:tblStylePr>
  </w:style>
  <w:style w:type="table" w:styleId="776">
    <w:name w:val="Grid Table 5 Dark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e464fb" w:themeFill="accent4" w:themeFillTint="75"/>
      </w:tcPr>
    </w:tblStylePr>
    <w:tblStylePr w:type="band1Vert">
      <w:tcPr>
        <w:shd w:val="clear" w:color="ffffff" w:fill="e464fb" w:themeFill="accent4" w:themeFillTint="75"/>
      </w:tcPr>
    </w:tblStylePr>
    <w:tblStylePr w:type="firstCol">
      <w:rPr>
        <w:b/>
        <w:color w:val="ffffff"/>
        <w:sz w:val="22"/>
      </w:rPr>
      <w:tcPr>
        <w:shd w:val="clear" w:color="ffffff" w:fill="8e03a3" w:themeFill="accent4"/>
      </w:tcPr>
    </w:tblStylePr>
    <w:tblStylePr w:type="firstRow">
      <w:rPr>
        <w:b/>
        <w:color w:val="ffffff"/>
        <w:sz w:val="22"/>
      </w:rPr>
      <w:tcPr>
        <w:shd w:val="clear" w:color="ffffff" w:fill="8e03a3" w:themeFill="accent4"/>
      </w:tcPr>
    </w:tblStylePr>
    <w:tblStylePr w:type="lastCol">
      <w:rPr>
        <w:b/>
        <w:color w:val="ffffff"/>
        <w:sz w:val="22"/>
      </w:rPr>
      <w:tcPr>
        <w:shd w:val="clear" w:color="ffffff" w:fill="8e03a3" w:themeFill="accent4"/>
      </w:tcPr>
    </w:tblStylePr>
    <w:tblStylePr w:type="lastRow">
      <w:rPr>
        <w:b/>
        <w:color w:val="ffffff"/>
        <w:sz w:val="22"/>
      </w:rPr>
      <w:tcPr>
        <w:shd w:val="clear" w:color="ffffff" w:fill="8e03a3" w:themeFill="accent4"/>
        <w:tcBorders>
          <w:top w:val="single" w:color="000000" w:themeColor="light1" w:sz="4" w:space="0"/>
        </w:tcBorders>
      </w:tcPr>
    </w:tblStylePr>
  </w:style>
  <w:style w:type="table" w:styleId="777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db71" w:themeFill="accent5" w:themeFillTint="75"/>
      </w:tcPr>
    </w:tblStylePr>
    <w:tblStylePr w:type="band1Vert">
      <w:tcPr>
        <w:shd w:val="clear" w:color="ffffff" w:fill="ffdb71" w:themeFill="accent5" w:themeFillTint="75"/>
      </w:tcPr>
    </w:tblStylePr>
    <w:tblStylePr w:type="firstCol">
      <w:rPr>
        <w:b/>
        <w:color w:val="ffffff"/>
        <w:sz w:val="22"/>
      </w:rPr>
      <w:tcPr>
        <w:shd w:val="clear" w:color="ffffff" w:fill="c99c00" w:themeFill="accent5"/>
      </w:tcPr>
    </w:tblStylePr>
    <w:tblStylePr w:type="firstRow">
      <w:rPr>
        <w:b/>
        <w:color w:val="ffffff"/>
        <w:sz w:val="22"/>
      </w:rPr>
      <w:tcPr>
        <w:shd w:val="clear" w:color="ffffff" w:fill="c99c00" w:themeFill="accent5"/>
      </w:tcPr>
    </w:tblStylePr>
    <w:tblStylePr w:type="lastCol">
      <w:rPr>
        <w:b/>
        <w:color w:val="ffffff"/>
        <w:sz w:val="22"/>
      </w:rPr>
      <w:tcPr>
        <w:shd w:val="clear" w:color="ffffff" w:fill="c99c00" w:themeFill="accent5"/>
      </w:tcPr>
    </w:tblStylePr>
    <w:tblStylePr w:type="lastRow">
      <w:rPr>
        <w:b/>
        <w:color w:val="ffffff"/>
        <w:sz w:val="22"/>
      </w:rPr>
      <w:tcPr>
        <w:shd w:val="clear" w:color="ffffff" w:fill="c99c00" w:themeFill="accent5"/>
        <w:tcBorders>
          <w:top w:val="single" w:color="000000" w:themeColor="light1" w:sz="4" w:space="0"/>
        </w:tcBorders>
      </w:tcPr>
    </w:tblStylePr>
  </w:style>
  <w:style w:type="table" w:styleId="778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ee8f8f" w:themeFill="accent6" w:themeFillTint="75"/>
      </w:tcPr>
    </w:tblStylePr>
    <w:tblStylePr w:type="band1Vert">
      <w:tcPr>
        <w:shd w:val="clear" w:color="ffffff" w:fill="ee8f8f" w:themeFill="accent6" w:themeFillTint="75"/>
      </w:tcPr>
    </w:tblStylePr>
    <w:tblStylePr w:type="firstCol">
      <w:rPr>
        <w:b/>
        <w:color w:val="ffffff"/>
        <w:sz w:val="22"/>
      </w:rPr>
      <w:tcPr>
        <w:shd w:val="clear" w:color="ffffff" w:fill="c9211e" w:themeFill="accent6"/>
      </w:tcPr>
    </w:tblStylePr>
    <w:tblStylePr w:type="firstRow">
      <w:rPr>
        <w:b/>
        <w:color w:val="ffffff"/>
        <w:sz w:val="22"/>
      </w:rPr>
      <w:tcPr>
        <w:shd w:val="clear" w:color="ffffff" w:fill="c9211e" w:themeFill="accent6"/>
      </w:tcPr>
    </w:tblStylePr>
    <w:tblStylePr w:type="lastCol">
      <w:rPr>
        <w:b/>
        <w:color w:val="ffffff"/>
        <w:sz w:val="22"/>
      </w:rPr>
      <w:tcPr>
        <w:shd w:val="clear" w:color="ffffff" w:fill="c9211e" w:themeFill="accent6"/>
      </w:tcPr>
    </w:tblStylePr>
    <w:tblStylePr w:type="lastRow">
      <w:rPr>
        <w:b/>
        <w:color w:val="ffffff"/>
        <w:sz w:val="22"/>
      </w:rPr>
      <w:tcPr>
        <w:shd w:val="clear" w:color="ffffff" w:fill="c9211e" w:themeFill="accent6"/>
        <w:tcBorders>
          <w:top w:val="single" w:color="000000" w:themeColor="light1" w:sz="4" w:space="0"/>
        </w:tcBorders>
      </w:tcPr>
    </w:tblStylePr>
  </w:style>
  <w:style w:type="table" w:styleId="779">
    <w:name w:val="Grid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04040" w:themeColor="text1" w:themeTint="80" w:themeShade="95"/>
        <w:sz w:val="22"/>
      </w:rPr>
      <w:tcPr>
        <w:shd w:val="clear" w:color="ffffff" w:fill="cbcbcb" w:themeFill="text1" w:themeFillTint="34"/>
      </w:tcPr>
    </w:tblStylePr>
    <w:tblStylePr w:type="band1Vert">
      <w:tcPr>
        <w:shd w:val="clear" w:color="ffffff" w:fill="cbcbcb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780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404040" w:themeColor="accent1" w:themeTint="80" w:themeShade="95"/>
        <w:sz w:val="22"/>
      </w:rPr>
      <w:tcPr>
        <w:shd w:val="clear" w:color="ffffff" w:fill="c3fdba" w:themeFill="accent1" w:themeFillTint="34"/>
      </w:tcPr>
    </w:tblStylePr>
    <w:tblStylePr w:type="band1Vert">
      <w:tcPr>
        <w:shd w:val="clear" w:color="ffffff" w:fill="c3fdba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1ebf04" w:themeColor="accent1" w:themeTint="80" w:themeShade="95"/>
      </w:rPr>
    </w:tblStylePr>
    <w:tblStylePr w:type="firstRow">
      <w:rPr>
        <w:b/>
        <w:color w:val="1ebf04" w:themeColor="accent1" w:themeTint="80" w:themeShade="95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1ebf04" w:themeColor="accent1" w:themeTint="80" w:themeShade="95"/>
      </w:rPr>
    </w:tblStylePr>
    <w:tblStylePr w:type="lastRow">
      <w:rPr>
        <w:b/>
        <w:color w:val="1ebf04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781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bce7fd" w:themeFill="accent2" w:themeFillTint="32"/>
      </w:tcPr>
    </w:tblStylePr>
    <w:tblStylePr w:type="band1Vert">
      <w:tcPr>
        <w:shd w:val="clear" w:color="ffffff" w:fill="bce7fd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0378ae" w:themeColor="accent2" w:themeTint="97" w:themeShade="95"/>
      </w:rPr>
    </w:tblStylePr>
    <w:tblStylePr w:type="firstRow">
      <w:rPr>
        <w:b/>
        <w:color w:val="0378ae" w:themeColor="accent2" w:themeTint="97" w:themeShade="95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0378ae" w:themeColor="accent2" w:themeTint="97" w:themeShade="95"/>
      </w:rPr>
    </w:tblStylePr>
    <w:tblStylePr w:type="lastRow">
      <w:rPr>
        <w:b/>
        <w:color w:val="0378ae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782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 w:themeColor="accent3" w:themeTint="FE" w:themeShade="95"/>
        <w:sz w:val="22"/>
      </w:rPr>
      <w:tcPr>
        <w:shd w:val="clear" w:color="ffffff" w:fill="fdd2ba" w:themeFill="accent3" w:themeFillTint="34"/>
      </w:tcPr>
    </w:tblStylePr>
    <w:tblStylePr w:type="band1Vert">
      <w:tcPr>
        <w:shd w:val="clear" w:color="ffffff" w:fill="fdd2ba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5e2201" w:themeColor="accent3" w:themeTint="FE" w:themeShade="95"/>
      </w:rPr>
    </w:tblStylePr>
    <w:tblStylePr w:type="firstRow">
      <w:rPr>
        <w:b/>
        <w:color w:val="5e2201" w:themeColor="accent3" w:themeTint="FE" w:themeShade="95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5e2201" w:themeColor="accent3" w:themeTint="FE" w:themeShade="95"/>
      </w:rPr>
    </w:tblStylePr>
    <w:tblStylePr w:type="lastRow">
      <w:rPr>
        <w:b/>
        <w:color w:val="5e2201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783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f3bafd" w:themeFill="accent4" w:themeFillTint="34"/>
      </w:tcPr>
    </w:tblStylePr>
    <w:tblStylePr w:type="band1Vert">
      <w:tcPr>
        <w:shd w:val="clear" w:color="ffffff" w:fill="f3bafd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9104ab" w:themeColor="accent4" w:themeTint="9A" w:themeShade="95"/>
      </w:rPr>
    </w:tblStylePr>
    <w:tblStylePr w:type="firstRow">
      <w:rPr>
        <w:b/>
        <w:color w:val="9104ab" w:themeColor="accent4" w:themeTint="9A" w:themeShade="95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9104ab" w:themeColor="accent4" w:themeTint="9A" w:themeShade="95"/>
      </w:rPr>
    </w:tblStylePr>
    <w:tblStylePr w:type="lastRow">
      <w:rPr>
        <w:b/>
        <w:color w:val="9104ab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784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ffefbf" w:themeFill="accent5" w:themeFillTint="34"/>
      </w:tcPr>
    </w:tblStylePr>
    <w:tblStylePr w:type="band1Vert">
      <w:tcPr>
        <w:shd w:val="clear" w:color="ffffff" w:fill="ffefbf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745700" w:themeColor="accent5" w:themeShade="95"/>
      </w:rPr>
    </w:tblStylePr>
    <w:tblStylePr w:type="firstRow">
      <w:rPr>
        <w:b/>
        <w:color w:val="745700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745700" w:themeColor="accent5" w:themeShade="95"/>
      </w:rPr>
    </w:tblStylePr>
    <w:tblStylePr w:type="lastRow">
      <w:rPr>
        <w:b/>
        <w:color w:val="745700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785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f7cccc" w:themeFill="accent6" w:themeFillTint="34"/>
      </w:tcPr>
    </w:tblStylePr>
    <w:tblStylePr w:type="band1Vert">
      <w:tcPr>
        <w:shd w:val="clear" w:color="ffffff" w:fill="f7cccc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745700" w:themeColor="accent5" w:themeShade="95"/>
      </w:rPr>
    </w:tblStylePr>
    <w:tblStylePr w:type="firstRow">
      <w:rPr>
        <w:b/>
        <w:color w:val="745700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745700" w:themeColor="accent5" w:themeShade="95"/>
      </w:rPr>
    </w:tblStylePr>
    <w:tblStylePr w:type="lastRow">
      <w:rPr>
        <w:b/>
        <w:color w:val="745700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786">
    <w:name w:val="Grid Table 7 Colorful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1ebf04" w:themeColor="accent1" w:themeTint="80" w:themeShade="95"/>
        <w:sz w:val="22"/>
      </w:rPr>
      <w:tcPr>
        <w:shd w:val="clear" w:color="ffffff" w:fill="c3fdba" w:themeFill="accent1" w:themeFillTint="34"/>
      </w:tcPr>
    </w:tblStylePr>
    <w:tblStylePr w:type="band1Vert">
      <w:tcPr>
        <w:shd w:val="clear" w:color="ffffff" w:fill="c3fdba" w:themeFill="accent1" w:themeFillTint="34"/>
      </w:tcPr>
    </w:tblStylePr>
    <w:tblStylePr w:type="band2Horz">
      <w:rPr>
        <w:color w:val="1ebf04" w:themeColor="accent1" w:themeTint="80" w:themeShade="95"/>
        <w:sz w:val="22"/>
      </w:rPr>
    </w:tblStylePr>
    <w:tblStylePr w:type="firstCol">
      <w:rPr>
        <w:i/>
        <w:color w:val="1ebf04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b/>
        <w:color w:val="1ebf04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1ebf04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1ebf04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0378ae" w:themeColor="accent2" w:themeTint="97" w:themeShade="95"/>
        <w:sz w:val="22"/>
      </w:rPr>
      <w:tcPr>
        <w:shd w:val="clear" w:color="ffffff" w:fill="bce7fd" w:themeFill="accent2" w:themeFillTint="32"/>
      </w:tcPr>
    </w:tblStylePr>
    <w:tblStylePr w:type="band1Vert">
      <w:tcPr>
        <w:shd w:val="clear" w:color="ffffff" w:fill="bce7fd" w:themeFill="accent2" w:themeFillTint="32"/>
      </w:tcPr>
    </w:tblStylePr>
    <w:tblStylePr w:type="band2Horz">
      <w:rPr>
        <w:color w:val="0378ae" w:themeColor="accent2" w:themeTint="97" w:themeShade="95"/>
        <w:sz w:val="22"/>
      </w:rPr>
    </w:tblStylePr>
    <w:tblStylePr w:type="firstCol">
      <w:rPr>
        <w:i/>
        <w:color w:val="0378ae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b/>
        <w:color w:val="0378ae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0378ae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0378ae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e2201" w:themeColor="accent3" w:themeTint="FE" w:themeShade="95"/>
        <w:sz w:val="22"/>
      </w:rPr>
      <w:tcPr>
        <w:shd w:val="clear" w:color="ffffff" w:fill="fdd2ba" w:themeFill="accent3" w:themeFillTint="34"/>
      </w:tcPr>
    </w:tblStylePr>
    <w:tblStylePr w:type="band1Vert">
      <w:tcPr>
        <w:shd w:val="clear" w:color="ffffff" w:fill="fdd2ba" w:themeFill="accent3" w:themeFillTint="34"/>
      </w:tcPr>
    </w:tblStylePr>
    <w:tblStylePr w:type="band2Horz">
      <w:rPr>
        <w:color w:val="5e2201" w:themeColor="accent3" w:themeTint="FE" w:themeShade="95"/>
        <w:sz w:val="22"/>
      </w:rPr>
    </w:tblStylePr>
    <w:tblStylePr w:type="firstCol">
      <w:rPr>
        <w:i/>
        <w:color w:val="5e2201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b/>
        <w:color w:val="5e2201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5e2201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5e2201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9104ab" w:themeColor="accent4" w:themeTint="9A" w:themeShade="95"/>
        <w:sz w:val="22"/>
      </w:rPr>
      <w:tcPr>
        <w:shd w:val="clear" w:color="ffffff" w:fill="f3bafd" w:themeFill="accent4" w:themeFillTint="34"/>
      </w:tcPr>
    </w:tblStylePr>
    <w:tblStylePr w:type="band1Vert">
      <w:tcPr>
        <w:shd w:val="clear" w:color="ffffff" w:fill="f3bafd" w:themeFill="accent4" w:themeFillTint="34"/>
      </w:tcPr>
    </w:tblStylePr>
    <w:tblStylePr w:type="band2Horz">
      <w:rPr>
        <w:color w:val="9104ab" w:themeColor="accent4" w:themeTint="9A" w:themeShade="95"/>
        <w:sz w:val="22"/>
      </w:rPr>
    </w:tblStylePr>
    <w:tblStylePr w:type="firstCol">
      <w:rPr>
        <w:i/>
        <w:color w:val="9104ab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b/>
        <w:color w:val="9104ab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9104ab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9104ab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745700" w:themeColor="accent5" w:themeShade="95"/>
        <w:sz w:val="22"/>
      </w:rPr>
      <w:tcPr>
        <w:shd w:val="clear" w:color="ffffff" w:fill="ffefbf" w:themeFill="accent5" w:themeFillTint="34"/>
      </w:tcPr>
    </w:tblStylePr>
    <w:tblStylePr w:type="band1Vert">
      <w:tcPr>
        <w:shd w:val="clear" w:color="ffffff" w:fill="ffefbf" w:themeFill="accent5" w:themeFillTint="34"/>
      </w:tcPr>
    </w:tblStylePr>
    <w:tblStylePr w:type="band2Horz">
      <w:rPr>
        <w:color w:val="745700" w:themeColor="accent5" w:themeShade="95"/>
        <w:sz w:val="22"/>
      </w:rPr>
    </w:tblStylePr>
    <w:tblStylePr w:type="firstCol">
      <w:rPr>
        <w:i/>
        <w:color w:val="745700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b/>
        <w:color w:val="745700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745700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745700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741111" w:themeColor="accent6" w:themeShade="95"/>
        <w:sz w:val="22"/>
      </w:rPr>
      <w:tcPr>
        <w:shd w:val="clear" w:color="ffffff" w:fill="f7cccc" w:themeFill="accent6" w:themeFillTint="34"/>
      </w:tcPr>
    </w:tblStylePr>
    <w:tblStylePr w:type="band1Vert">
      <w:tcPr>
        <w:shd w:val="clear" w:color="ffffff" w:fill="f7cccc" w:themeFill="accent6" w:themeFillTint="34"/>
      </w:tcPr>
    </w:tblStylePr>
    <w:tblStylePr w:type="band2Horz">
      <w:rPr>
        <w:color w:val="741111" w:themeColor="accent6" w:themeShade="95"/>
        <w:sz w:val="22"/>
      </w:rPr>
    </w:tblStylePr>
    <w:tblStylePr w:type="firstCol">
      <w:rPr>
        <w:i/>
        <w:color w:val="741111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b/>
        <w:color w:val="741111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741111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741111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b6fdaa" w:themeFill="accent1" w:themeFillTint="40"/>
      </w:tcPr>
    </w:tblStylePr>
    <w:tblStylePr w:type="band1Vert">
      <w:tcPr>
        <w:shd w:val="clear" w:color="ffffff" w:fill="b6fdaa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aae1fd" w:themeFill="accent2" w:themeFillTint="40"/>
      </w:tcPr>
    </w:tblStylePr>
    <w:tblStylePr w:type="band1Vert">
      <w:tcPr>
        <w:shd w:val="clear" w:color="ffffff" w:fill="aae1fd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dc7aa" w:themeFill="accent3" w:themeFillTint="40"/>
      </w:tcPr>
    </w:tblStylePr>
    <w:tblStylePr w:type="band1Vert">
      <w:tcPr>
        <w:shd w:val="clear" w:color="ffffff" w:fill="fdc7aa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0aafd" w:themeFill="accent4" w:themeFillTint="40"/>
      </w:tcPr>
    </w:tblStylePr>
    <w:tblStylePr w:type="band1Vert">
      <w:tcPr>
        <w:shd w:val="clear" w:color="ffffff" w:fill="f0aafd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febb1" w:themeFill="accent5" w:themeFillTint="40"/>
      </w:tcPr>
    </w:tblStylePr>
    <w:tblStylePr w:type="band1Vert">
      <w:tcPr>
        <w:shd w:val="clear" w:color="ffffff" w:fill="ffebb1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5c2c2" w:themeFill="accent6" w:themeFillTint="40"/>
      </w:tcPr>
    </w:tblStylePr>
    <w:tblStylePr w:type="band1Vert">
      <w:tcPr>
        <w:shd w:val="clear" w:color="ffffff" w:fill="f5c2c2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cPr>
        <w:shd w:val="clear" w:color="ffffff" w:fill="bfbfb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801">
    <w:name w:val="List Table 2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b6fdaa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b6fdaa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802">
    <w:name w:val="List Table 2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aae1fd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aae1fd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803">
    <w:name w:val="List Table 2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fdc7aa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fdc7aa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804">
    <w:name w:val="List Table 2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f0aafd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f0aafd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805">
    <w:name w:val="List Table 2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ffebb1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ffebb1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806">
    <w:name w:val="List Table 2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5c2c2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5c2c2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807">
    <w:name w:val="List Table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3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18a303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3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36b8fb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3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a7a35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3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dc33fa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3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d042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3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e96e6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cPr>
        <w:shd w:val="clear" w:color="fffff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b6fdaa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b6fdaa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18a303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aae1fd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aae1fd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369a3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fdc7aa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fdc7aa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a33e03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f0aafd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f0aafd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8e03a3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ffebb1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ffebb1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c99c00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5c2c2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5c2c2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c9211e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7f7f7f" w:themeFill="text1" w:themeFillTint="80"/>
        <w:tcBorders>
          <w:top w:val="single" w:color="000000" w:themeColor="tex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22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cPr>
        <w:shd w:val="clear" w:color="ffffff" w:fill="18a303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18a303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18a303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18a303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23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cPr>
        <w:shd w:val="clear" w:color="ffffff" w:fill="36b8fb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36b8fb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36b8fb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36b8fb" w:themeFill="accent2" w:themeFillTint="97"/>
        <w:tcBorders>
          <w:top w:val="single" w:color="000000" w:themeColor="accent2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24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cPr>
        <w:shd w:val="clear" w:color="ffffff" w:fill="fa7a35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a7a35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a7a35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a7a35" w:themeFill="accent3" w:themeFillTint="98"/>
        <w:tcBorders>
          <w:top w:val="single" w:color="000000" w:themeColor="accent3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25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cPr>
        <w:shd w:val="clear" w:color="ffffff" w:fill="dc33fa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dc33fa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dc33fa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dc33fa" w:themeFill="accent4" w:themeFillTint="9A"/>
        <w:tcBorders>
          <w:top w:val="single" w:color="000000" w:themeColor="accent4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26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cPr>
        <w:shd w:val="clear" w:color="ffffff" w:fill="ffd042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d042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d042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d042" w:themeFill="accent5" w:themeFillTint="9A"/>
        <w:tcBorders>
          <w:top w:val="single" w:color="000000" w:themeColor="accent5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27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cPr>
        <w:shd w:val="clear" w:color="ffffff" w:fill="e96e6e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e96e6e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e96e6e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e96e6e" w:themeFill="accent6" w:themeFillTint="98"/>
        <w:tcBorders>
          <w:top w:val="single" w:color="000000" w:themeColor="accent6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28">
    <w:name w:val="List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404040" w:themeColor="text1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829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 w:themeColor="accent1" w:themeShade="95"/>
        <w:sz w:val="22"/>
      </w:rPr>
      <w:tcPr>
        <w:shd w:val="clear" w:color="ffffff" w:fill="b6fdaa" w:themeFill="accent1" w:themeFillTint="40"/>
      </w:tcPr>
    </w:tblStylePr>
    <w:tblStylePr w:type="band1Vert">
      <w:tcPr>
        <w:shd w:val="clear" w:color="ffffff" w:fill="b6fdaa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0e5e01" w:themeColor="accent1" w:themeShade="95"/>
      </w:rPr>
    </w:tblStylePr>
    <w:tblStylePr w:type="firstRow">
      <w:rPr>
        <w:b/>
        <w:color w:val="0e5e0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0e5e01" w:themeColor="accent1" w:themeShade="95"/>
      </w:rPr>
    </w:tblStylePr>
    <w:tblStylePr w:type="lastRow">
      <w:rPr>
        <w:b/>
        <w:color w:val="0e5e0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0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aae1fd" w:themeFill="accent2" w:themeFillTint="40"/>
      </w:tcPr>
    </w:tblStylePr>
    <w:tblStylePr w:type="band1Vert">
      <w:tcPr>
        <w:shd w:val="clear" w:color="ffffff" w:fill="aae1fd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0378ae" w:themeColor="accent2" w:themeTint="97" w:themeShade="95"/>
      </w:rPr>
    </w:tblStylePr>
    <w:tblStylePr w:type="firstRow">
      <w:rPr>
        <w:b/>
        <w:color w:val="0378ae" w:themeColor="accent2" w:themeTint="97" w:themeShade="95"/>
      </w:rPr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0378ae" w:themeColor="accent2" w:themeTint="97" w:themeShade="95"/>
      </w:rPr>
    </w:tblStylePr>
    <w:tblStylePr w:type="lastRow">
      <w:rPr>
        <w:b/>
        <w:color w:val="0378ae" w:themeColor="accent2" w:themeTint="97" w:themeShade="95"/>
      </w:rPr>
      <w:tcPr>
        <w:tcBorders>
          <w:top w:val="single" w:color="000000" w:themeColor="accent2" w:sz="4" w:space="0"/>
        </w:tcBorders>
      </w:tcPr>
    </w:tblStylePr>
  </w:style>
  <w:style w:type="table" w:styleId="831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 w:themeColor="accent3" w:themeTint="98" w:themeShade="95"/>
        <w:sz w:val="22"/>
      </w:rPr>
      <w:tcPr>
        <w:shd w:val="clear" w:color="ffffff" w:fill="fdc7aa" w:themeFill="accent3" w:themeFillTint="40"/>
      </w:tcPr>
    </w:tblStylePr>
    <w:tblStylePr w:type="band1Vert">
      <w:tcPr>
        <w:shd w:val="clear" w:color="ffffff" w:fill="fdc7aa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ab3b04" w:themeColor="accent3" w:themeTint="98" w:themeShade="95"/>
      </w:rPr>
    </w:tblStylePr>
    <w:tblStylePr w:type="firstRow">
      <w:rPr>
        <w:b/>
        <w:color w:val="ab3b04" w:themeColor="accent3" w:themeTint="98" w:themeShade="95"/>
      </w:rPr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ab3b04" w:themeColor="accent3" w:themeTint="98" w:themeShade="95"/>
      </w:rPr>
    </w:tblStylePr>
    <w:tblStylePr w:type="lastRow">
      <w:rPr>
        <w:b/>
        <w:color w:val="ab3b04" w:themeColor="accent3" w:themeTint="98" w:themeShade="95"/>
      </w:rPr>
      <w:tcPr>
        <w:tcBorders>
          <w:top w:val="single" w:color="000000" w:themeColor="accent3" w:sz="4" w:space="0"/>
        </w:tcBorders>
      </w:tcPr>
    </w:tblStylePr>
  </w:style>
  <w:style w:type="table" w:styleId="832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f0aafd" w:themeFill="accent4" w:themeFillTint="40"/>
      </w:tcPr>
    </w:tblStylePr>
    <w:tblStylePr w:type="band1Vert">
      <w:tcPr>
        <w:shd w:val="clear" w:color="ffffff" w:fill="f0aafd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9104ab" w:themeColor="accent4" w:themeTint="9A" w:themeShade="95"/>
      </w:rPr>
    </w:tblStylePr>
    <w:tblStylePr w:type="firstRow">
      <w:rPr>
        <w:b/>
        <w:color w:val="9104ab" w:themeColor="accent4" w:themeTint="9A" w:themeShade="95"/>
      </w:rPr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9104ab" w:themeColor="accent4" w:themeTint="9A" w:themeShade="95"/>
      </w:rPr>
    </w:tblStylePr>
    <w:tblStylePr w:type="lastRow">
      <w:rPr>
        <w:b/>
        <w:color w:val="9104ab" w:themeColor="accent4" w:themeTint="9A" w:themeShade="95"/>
      </w:rPr>
      <w:tcPr>
        <w:tcBorders>
          <w:top w:val="single" w:color="000000" w:themeColor="accent4" w:sz="4" w:space="0"/>
        </w:tcBorders>
      </w:tcPr>
    </w:tblStylePr>
  </w:style>
  <w:style w:type="table" w:styleId="833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 w:themeColor="accent5" w:themeTint="9A" w:themeShade="95"/>
        <w:sz w:val="22"/>
      </w:rPr>
      <w:tcPr>
        <w:shd w:val="clear" w:color="ffffff" w:fill="ffebb1" w:themeFill="accent5" w:themeFillTint="40"/>
      </w:tcPr>
    </w:tblStylePr>
    <w:tblStylePr w:type="band1Vert">
      <w:tcPr>
        <w:shd w:val="clear" w:color="ffffff" w:fill="ffebb1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ba8700" w:themeColor="accent5" w:themeTint="9A" w:themeShade="95"/>
      </w:rPr>
    </w:tblStylePr>
    <w:tblStylePr w:type="firstRow">
      <w:rPr>
        <w:b/>
        <w:color w:val="ba8700" w:themeColor="accent5" w:themeTint="9A" w:themeShade="95"/>
      </w:rPr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ba8700" w:themeColor="accent5" w:themeTint="9A" w:themeShade="95"/>
      </w:rPr>
    </w:tblStylePr>
    <w:tblStylePr w:type="lastRow">
      <w:rPr>
        <w:b/>
        <w:color w:val="ba8700" w:themeColor="accent5" w:themeTint="9A" w:themeShade="95"/>
      </w:rPr>
      <w:tcPr>
        <w:tcBorders>
          <w:top w:val="single" w:color="000000" w:themeColor="accent5" w:sz="4" w:space="0"/>
        </w:tcBorders>
      </w:tcPr>
    </w:tblStylePr>
  </w:style>
  <w:style w:type="table" w:styleId="834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 w:themeColor="accent6" w:themeTint="98" w:themeShade="95"/>
        <w:sz w:val="22"/>
      </w:rPr>
      <w:tcPr>
        <w:shd w:val="clear" w:color="ffffff" w:fill="f5c2c2" w:themeFill="accent6" w:themeFillTint="40"/>
      </w:tcPr>
    </w:tblStylePr>
    <w:tblStylePr w:type="band1Vert">
      <w:tcPr>
        <w:shd w:val="clear" w:color="ffffff" w:fill="f5c2c2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ad1a1a" w:themeColor="accent6" w:themeTint="98" w:themeShade="95"/>
      </w:rPr>
    </w:tblStylePr>
    <w:tblStylePr w:type="firstRow">
      <w:rPr>
        <w:b/>
        <w:color w:val="ad1a1a" w:themeColor="accent6" w:themeTint="98" w:themeShade="95"/>
      </w:rPr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ad1a1a" w:themeColor="accent6" w:themeTint="98" w:themeShade="95"/>
      </w:rPr>
    </w:tblStylePr>
    <w:tblStylePr w:type="lastRow">
      <w:rPr>
        <w:b/>
        <w:color w:val="ad1a1a" w:themeColor="accent6" w:themeTint="98" w:themeShade="95"/>
      </w:rPr>
      <w:tcPr>
        <w:tcBorders>
          <w:top w:val="single" w:color="000000" w:themeColor="accent6" w:sz="4" w:space="0"/>
        </w:tcBorders>
      </w:tcPr>
    </w:tblStylePr>
  </w:style>
  <w:style w:type="table" w:styleId="835">
    <w:name w:val="List Table 7 Colorful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836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val="0e5e01" w:themeColor="accent1" w:themeShade="95"/>
        <w:sz w:val="22"/>
      </w:rPr>
      <w:tcPr>
        <w:shd w:val="clear" w:color="ffffff" w:fill="b6fdaa" w:themeFill="accent1" w:themeFillTint="40"/>
      </w:tcPr>
    </w:tblStylePr>
    <w:tblStylePr w:type="band1Vert">
      <w:tcPr>
        <w:shd w:val="clear" w:color="ffffff" w:fill="b6fdaa" w:themeFill="accent1" w:themeFillTint="40"/>
      </w:tcPr>
    </w:tblStylePr>
    <w:tblStylePr w:type="band2Horz">
      <w:rPr>
        <w:color w:val="0e5e01" w:themeColor="accent1" w:themeShade="95"/>
        <w:sz w:val="22"/>
      </w:rPr>
    </w:tblStylePr>
    <w:tblStylePr w:type="firstCol">
      <w:rPr>
        <w:i/>
        <w:color w:val="0e5e0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i/>
        <w:color w:val="0e5e01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0e5e0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0e5e01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0e5e01" w:themeColor="accent1" w:themeShade="95"/>
        <w:sz w:val="22"/>
      </w:rPr>
    </w:tblStylePr>
  </w:style>
  <w:style w:type="table" w:styleId="837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val="0378ae" w:themeColor="accent2" w:themeTint="97" w:themeShade="95"/>
        <w:sz w:val="22"/>
      </w:rPr>
      <w:tcPr>
        <w:shd w:val="clear" w:color="ffffff" w:fill="aae1fd" w:themeFill="accent2" w:themeFillTint="40"/>
      </w:tcPr>
    </w:tblStylePr>
    <w:tblStylePr w:type="band1Vert">
      <w:tcPr>
        <w:shd w:val="clear" w:color="ffffff" w:fill="aae1fd" w:themeFill="accent2" w:themeFillTint="40"/>
      </w:tcPr>
    </w:tblStylePr>
    <w:tblStylePr w:type="band2Horz">
      <w:rPr>
        <w:color w:val="0378ae" w:themeColor="accent2" w:themeTint="97" w:themeShade="95"/>
        <w:sz w:val="22"/>
      </w:rPr>
    </w:tblStylePr>
    <w:tblStylePr w:type="firstCol">
      <w:rPr>
        <w:i/>
        <w:color w:val="0378ae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i/>
        <w:color w:val="0378ae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0378ae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0378ae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0378ae" w:themeColor="accent2" w:themeTint="97" w:themeShade="95"/>
        <w:sz w:val="22"/>
      </w:rPr>
    </w:tblStylePr>
  </w:style>
  <w:style w:type="table" w:styleId="838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val="ab3b04" w:themeColor="accent3" w:themeTint="98" w:themeShade="95"/>
        <w:sz w:val="22"/>
      </w:rPr>
      <w:tcPr>
        <w:shd w:val="clear" w:color="ffffff" w:fill="fdc7aa" w:themeFill="accent3" w:themeFillTint="40"/>
      </w:tcPr>
    </w:tblStylePr>
    <w:tblStylePr w:type="band1Vert">
      <w:tcPr>
        <w:shd w:val="clear" w:color="ffffff" w:fill="fdc7aa" w:themeFill="accent3" w:themeFillTint="40"/>
      </w:tcPr>
    </w:tblStylePr>
    <w:tblStylePr w:type="band2Horz">
      <w:rPr>
        <w:color w:val="ab3b04" w:themeColor="accent3" w:themeTint="98" w:themeShade="95"/>
        <w:sz w:val="22"/>
      </w:rPr>
    </w:tblStylePr>
    <w:tblStylePr w:type="firstCol">
      <w:rPr>
        <w:i/>
        <w:color w:val="ab3b04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i/>
        <w:color w:val="ab3b04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ab3b04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ab3b04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ab3b04" w:themeColor="accent3" w:themeTint="98" w:themeShade="95"/>
        <w:sz w:val="22"/>
      </w:rPr>
    </w:tblStylePr>
  </w:style>
  <w:style w:type="table" w:styleId="839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val="9104ab" w:themeColor="accent4" w:themeTint="9A" w:themeShade="95"/>
        <w:sz w:val="22"/>
      </w:rPr>
      <w:tcPr>
        <w:shd w:val="clear" w:color="ffffff" w:fill="f0aafd" w:themeFill="accent4" w:themeFillTint="40"/>
      </w:tcPr>
    </w:tblStylePr>
    <w:tblStylePr w:type="band1Vert">
      <w:tcPr>
        <w:shd w:val="clear" w:color="ffffff" w:fill="f0aafd" w:themeFill="accent4" w:themeFillTint="40"/>
      </w:tcPr>
    </w:tblStylePr>
    <w:tblStylePr w:type="band2Horz">
      <w:rPr>
        <w:color w:val="9104ab" w:themeColor="accent4" w:themeTint="9A" w:themeShade="95"/>
        <w:sz w:val="22"/>
      </w:rPr>
    </w:tblStylePr>
    <w:tblStylePr w:type="firstCol">
      <w:rPr>
        <w:i/>
        <w:color w:val="9104ab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i/>
        <w:color w:val="9104ab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9104ab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9104ab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9104ab" w:themeColor="accent4" w:themeTint="9A" w:themeShade="95"/>
        <w:sz w:val="22"/>
      </w:rPr>
    </w:tblStylePr>
  </w:style>
  <w:style w:type="table" w:styleId="840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val="ba8700" w:themeColor="accent5" w:themeTint="9A" w:themeShade="95"/>
        <w:sz w:val="22"/>
      </w:rPr>
      <w:tcPr>
        <w:shd w:val="clear" w:color="ffffff" w:fill="ffebb1" w:themeFill="accent5" w:themeFillTint="40"/>
      </w:tcPr>
    </w:tblStylePr>
    <w:tblStylePr w:type="band1Vert">
      <w:tcPr>
        <w:shd w:val="clear" w:color="ffffff" w:fill="ffebb1" w:themeFill="accent5" w:themeFillTint="40"/>
      </w:tcPr>
    </w:tblStylePr>
    <w:tblStylePr w:type="band2Horz">
      <w:rPr>
        <w:color w:val="ba8700" w:themeColor="accent5" w:themeTint="9A" w:themeShade="95"/>
        <w:sz w:val="22"/>
      </w:rPr>
    </w:tblStylePr>
    <w:tblStylePr w:type="firstCol">
      <w:rPr>
        <w:i/>
        <w:color w:val="ba870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i/>
        <w:color w:val="ba8700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ba870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ba8700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ba8700" w:themeColor="accent5" w:themeTint="9A" w:themeShade="95"/>
        <w:sz w:val="22"/>
      </w:rPr>
    </w:tblStylePr>
  </w:style>
  <w:style w:type="table" w:styleId="841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val="ad1a1a" w:themeColor="accent6" w:themeTint="98" w:themeShade="95"/>
        <w:sz w:val="22"/>
      </w:rPr>
      <w:tcPr>
        <w:shd w:val="clear" w:color="ffffff" w:fill="f5c2c2" w:themeFill="accent6" w:themeFillTint="40"/>
      </w:tcPr>
    </w:tblStylePr>
    <w:tblStylePr w:type="band1Vert">
      <w:tcPr>
        <w:shd w:val="clear" w:color="ffffff" w:fill="f5c2c2" w:themeFill="accent6" w:themeFillTint="40"/>
      </w:tcPr>
    </w:tblStylePr>
    <w:tblStylePr w:type="band2Horz">
      <w:rPr>
        <w:color w:val="ad1a1a" w:themeColor="accent6" w:themeTint="98" w:themeShade="95"/>
        <w:sz w:val="22"/>
      </w:rPr>
    </w:tblStylePr>
    <w:tblStylePr w:type="firstCol">
      <w:rPr>
        <w:i/>
        <w:color w:val="ad1a1a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i/>
        <w:color w:val="ad1a1a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ad1a1a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ad1a1a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ad1a1a" w:themeColor="accent6" w:themeTint="98" w:themeShade="95"/>
        <w:sz w:val="22"/>
      </w:rPr>
    </w:tblStylePr>
  </w:style>
  <w:style w:type="table" w:styleId="842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2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cPr>
        <w:shd w:val="clear" w:color="ffffff" w:fill="7f7f7f" w:themeFill="text1" w:themeFillTint="80"/>
      </w:tcPr>
    </w:tblStylePr>
  </w:style>
  <w:style w:type="table" w:styleId="843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a3fc95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a3fc95" w:themeFill="accent1" w:themeFillTint="50"/>
      </w:tcPr>
    </w:tblStylePr>
    <w:tblStylePr w:type="firstCol">
      <w:rPr>
        <w:color w:val="f2f2f2"/>
        <w:sz w:val="22"/>
      </w:rPr>
      <w:tcPr>
        <w:shd w:val="clear" w:color="ffffff" w:fill="1ebe03" w:themeFill="accent1" w:themeFillTint="EA"/>
      </w:tcPr>
    </w:tblStylePr>
    <w:tblStylePr w:type="firstRow">
      <w:rPr>
        <w:color w:val="f2f2f2"/>
        <w:sz w:val="22"/>
      </w:rPr>
      <w:tcPr>
        <w:shd w:val="clear" w:color="ffffff" w:fill="1ebe03" w:themeFill="accent1" w:themeFillTint="EA"/>
      </w:tcPr>
    </w:tblStylePr>
    <w:tblStylePr w:type="lastCol">
      <w:rPr>
        <w:color w:val="f2f2f2"/>
        <w:sz w:val="22"/>
      </w:rPr>
      <w:tcPr>
        <w:shd w:val="clear" w:color="ffffff" w:fill="1ebe03" w:themeFill="accent1" w:themeFillTint="EA"/>
      </w:tcPr>
    </w:tblStylePr>
    <w:tblStylePr w:type="lastRow">
      <w:rPr>
        <w:color w:val="f2f2f2"/>
        <w:sz w:val="22"/>
      </w:rPr>
      <w:tcPr>
        <w:shd w:val="clear" w:color="ffffff" w:fill="1ebe03" w:themeFill="accent1" w:themeFillTint="EA"/>
      </w:tcPr>
    </w:tblStylePr>
  </w:style>
  <w:style w:type="table" w:styleId="844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bce7fd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bce7fd" w:themeFill="accent2" w:themeFillTint="32"/>
      </w:tcPr>
    </w:tblStylePr>
    <w:tblStylePr w:type="firstCol">
      <w:rPr>
        <w:color w:val="f2f2f2"/>
        <w:sz w:val="22"/>
      </w:rPr>
      <w:tcPr>
        <w:shd w:val="clear" w:color="ffffff" w:fill="36b8fb" w:themeFill="accent2" w:themeFillTint="97"/>
      </w:tcPr>
    </w:tblStylePr>
    <w:tblStylePr w:type="firstRow">
      <w:rPr>
        <w:color w:val="f2f2f2"/>
        <w:sz w:val="22"/>
      </w:rPr>
      <w:tcPr>
        <w:shd w:val="clear" w:color="ffffff" w:fill="36b8fb" w:themeFill="accent2" w:themeFillTint="97"/>
      </w:tcPr>
    </w:tblStylePr>
    <w:tblStylePr w:type="lastCol">
      <w:rPr>
        <w:color w:val="f2f2f2"/>
        <w:sz w:val="22"/>
      </w:rPr>
      <w:tcPr>
        <w:shd w:val="clear" w:color="ffffff" w:fill="36b8fb" w:themeFill="accent2" w:themeFillTint="97"/>
      </w:tcPr>
    </w:tblStylePr>
    <w:tblStylePr w:type="lastRow">
      <w:rPr>
        <w:color w:val="f2f2f2"/>
        <w:sz w:val="22"/>
      </w:rPr>
      <w:tcPr>
        <w:shd w:val="clear" w:color="ffffff" w:fill="36b8fb" w:themeFill="accent2" w:themeFillTint="97"/>
      </w:tcPr>
    </w:tblStylePr>
  </w:style>
  <w:style w:type="table" w:styleId="845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dd2ba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fdd2ba" w:themeFill="accent3" w:themeFillTint="34"/>
      </w:tcPr>
    </w:tblStylePr>
    <w:tblStylePr w:type="firstCol">
      <w:rPr>
        <w:color w:val="f2f2f2"/>
        <w:sz w:val="22"/>
      </w:rPr>
      <w:tcPr>
        <w:shd w:val="clear" w:color="ffffff" w:fill="a43c03" w:themeFill="accent3" w:themeFillTint="FE"/>
      </w:tcPr>
    </w:tblStylePr>
    <w:tblStylePr w:type="firstRow">
      <w:rPr>
        <w:color w:val="f2f2f2"/>
        <w:sz w:val="22"/>
      </w:rPr>
      <w:tcPr>
        <w:shd w:val="clear" w:color="ffffff" w:fill="a43c03" w:themeFill="accent3" w:themeFillTint="FE"/>
      </w:tcPr>
    </w:tblStylePr>
    <w:tblStylePr w:type="lastCol">
      <w:rPr>
        <w:color w:val="f2f2f2"/>
        <w:sz w:val="22"/>
      </w:rPr>
      <w:tcPr>
        <w:shd w:val="clear" w:color="ffffff" w:fill="a43c03" w:themeFill="accent3" w:themeFillTint="FE"/>
      </w:tcPr>
    </w:tblStylePr>
    <w:tblStylePr w:type="lastRow">
      <w:rPr>
        <w:color w:val="f2f2f2"/>
        <w:sz w:val="22"/>
      </w:rPr>
      <w:tcPr>
        <w:shd w:val="clear" w:color="ffffff" w:fill="a43c03" w:themeFill="accent3" w:themeFillTint="FE"/>
      </w:tcPr>
    </w:tblStylePr>
  </w:style>
  <w:style w:type="table" w:styleId="846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3bafd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f3bafd" w:themeFill="accent4" w:themeFillTint="34"/>
      </w:tcPr>
    </w:tblStylePr>
    <w:tblStylePr w:type="firstCol">
      <w:rPr>
        <w:color w:val="f2f2f2"/>
        <w:sz w:val="22"/>
      </w:rPr>
      <w:tcPr>
        <w:shd w:val="clear" w:color="ffffff" w:fill="dc33fa" w:themeFill="accent4" w:themeFillTint="9A"/>
      </w:tcPr>
    </w:tblStylePr>
    <w:tblStylePr w:type="firstRow">
      <w:rPr>
        <w:color w:val="f2f2f2"/>
        <w:sz w:val="22"/>
      </w:rPr>
      <w:tcPr>
        <w:shd w:val="clear" w:color="ffffff" w:fill="dc33fa" w:themeFill="accent4" w:themeFillTint="9A"/>
      </w:tcPr>
    </w:tblStylePr>
    <w:tblStylePr w:type="lastCol">
      <w:rPr>
        <w:color w:val="f2f2f2"/>
        <w:sz w:val="22"/>
      </w:rPr>
      <w:tcPr>
        <w:shd w:val="clear" w:color="ffffff" w:fill="dc33fa" w:themeFill="accent4" w:themeFillTint="9A"/>
      </w:tcPr>
    </w:tblStylePr>
    <w:tblStylePr w:type="lastRow">
      <w:rPr>
        <w:color w:val="f2f2f2"/>
        <w:sz w:val="22"/>
      </w:rPr>
      <w:tcPr>
        <w:shd w:val="clear" w:color="ffffff" w:fill="dc33fa" w:themeFill="accent4" w:themeFillTint="9A"/>
      </w:tcPr>
    </w:tblStylePr>
  </w:style>
  <w:style w:type="table" w:styleId="847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efbf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ffefbf" w:themeFill="accent5" w:themeFillTint="34"/>
      </w:tcPr>
    </w:tblStylePr>
    <w:tblStylePr w:type="firstCol">
      <w:rPr>
        <w:color w:val="f2f2f2"/>
        <w:sz w:val="22"/>
      </w:rPr>
      <w:tcPr>
        <w:shd w:val="clear" w:color="ffffff" w:fill="c99c00" w:themeFill="accent5"/>
      </w:tcPr>
    </w:tblStylePr>
    <w:tblStylePr w:type="firstRow">
      <w:rPr>
        <w:color w:val="f2f2f2"/>
        <w:sz w:val="22"/>
      </w:rPr>
      <w:tcPr>
        <w:shd w:val="clear" w:color="ffffff" w:fill="c99c00" w:themeFill="accent5"/>
      </w:tcPr>
    </w:tblStylePr>
    <w:tblStylePr w:type="lastCol">
      <w:rPr>
        <w:color w:val="f2f2f2"/>
        <w:sz w:val="22"/>
      </w:rPr>
      <w:tcPr>
        <w:shd w:val="clear" w:color="ffffff" w:fill="c99c00" w:themeFill="accent5"/>
      </w:tcPr>
    </w:tblStylePr>
    <w:tblStylePr w:type="lastRow">
      <w:rPr>
        <w:color w:val="f2f2f2"/>
        <w:sz w:val="22"/>
      </w:rPr>
      <w:tcPr>
        <w:shd w:val="clear" w:color="ffffff" w:fill="c99c00" w:themeFill="accent5"/>
      </w:tcPr>
    </w:tblStylePr>
  </w:style>
  <w:style w:type="table" w:styleId="848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7cccc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7cccc" w:themeFill="accent6" w:themeFillTint="34"/>
      </w:tcPr>
    </w:tblStylePr>
    <w:tblStylePr w:type="firstCol">
      <w:rPr>
        <w:color w:val="f2f2f2"/>
        <w:sz w:val="22"/>
      </w:rPr>
      <w:tcPr>
        <w:shd w:val="clear" w:color="ffffff" w:fill="c9211e" w:themeFill="accent6"/>
      </w:tcPr>
    </w:tblStylePr>
    <w:tblStylePr w:type="firstRow">
      <w:rPr>
        <w:color w:val="f2f2f2"/>
        <w:sz w:val="22"/>
      </w:rPr>
      <w:tcPr>
        <w:shd w:val="clear" w:color="ffffff" w:fill="c9211e" w:themeFill="accent6"/>
      </w:tcPr>
    </w:tblStylePr>
    <w:tblStylePr w:type="lastCol">
      <w:rPr>
        <w:color w:val="f2f2f2"/>
        <w:sz w:val="22"/>
      </w:rPr>
      <w:tcPr>
        <w:shd w:val="clear" w:color="ffffff" w:fill="c9211e" w:themeFill="accent6"/>
      </w:tcPr>
    </w:tblStylePr>
    <w:tblStylePr w:type="lastRow">
      <w:rPr>
        <w:color w:val="f2f2f2"/>
        <w:sz w:val="22"/>
      </w:rPr>
      <w:tcPr>
        <w:shd w:val="clear" w:color="ffffff" w:fill="c9211e" w:themeFill="accent6"/>
      </w:tcPr>
    </w:tblStylePr>
  </w:style>
  <w:style w:type="table" w:styleId="849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2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cPr>
        <w:shd w:val="clear" w:color="ffffff" w:fill="7f7f7f" w:themeFill="text1" w:themeFillTint="80"/>
      </w:tcPr>
    </w:tblStylePr>
  </w:style>
  <w:style w:type="table" w:styleId="850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a3fc95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a3fc95" w:themeFill="accent1" w:themeFillTint="50"/>
      </w:tcPr>
    </w:tblStylePr>
    <w:tblStylePr w:type="firstCol">
      <w:rPr>
        <w:color w:val="f2f2f2"/>
        <w:sz w:val="22"/>
      </w:rPr>
      <w:tcPr>
        <w:shd w:val="clear" w:color="ffffff" w:fill="1ebe03" w:themeFill="accent1" w:themeFillTint="EA"/>
      </w:tcPr>
    </w:tblStylePr>
    <w:tblStylePr w:type="firstRow">
      <w:rPr>
        <w:color w:val="f2f2f2"/>
        <w:sz w:val="22"/>
      </w:rPr>
      <w:tcPr>
        <w:shd w:val="clear" w:color="ffffff" w:fill="1ebe03" w:themeFill="accent1" w:themeFillTint="EA"/>
      </w:tcPr>
    </w:tblStylePr>
    <w:tblStylePr w:type="lastCol">
      <w:rPr>
        <w:color w:val="f2f2f2"/>
        <w:sz w:val="22"/>
      </w:rPr>
      <w:tcPr>
        <w:shd w:val="clear" w:color="ffffff" w:fill="1ebe03" w:themeFill="accent1" w:themeFillTint="EA"/>
      </w:tcPr>
    </w:tblStylePr>
    <w:tblStylePr w:type="lastRow">
      <w:rPr>
        <w:color w:val="f2f2f2"/>
        <w:sz w:val="22"/>
      </w:rPr>
      <w:tcPr>
        <w:shd w:val="clear" w:color="ffffff" w:fill="1ebe03" w:themeFill="accent1" w:themeFillTint="EA"/>
      </w:tcPr>
    </w:tblStylePr>
  </w:style>
  <w:style w:type="table" w:styleId="851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bce7fd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bce7fd" w:themeFill="accent2" w:themeFillTint="32"/>
      </w:tcPr>
    </w:tblStylePr>
    <w:tblStylePr w:type="firstCol">
      <w:rPr>
        <w:color w:val="f2f2f2"/>
        <w:sz w:val="22"/>
      </w:rPr>
      <w:tcPr>
        <w:shd w:val="clear" w:color="ffffff" w:fill="36b8fb" w:themeFill="accent2" w:themeFillTint="97"/>
      </w:tcPr>
    </w:tblStylePr>
    <w:tblStylePr w:type="firstRow">
      <w:rPr>
        <w:color w:val="f2f2f2"/>
        <w:sz w:val="22"/>
      </w:rPr>
      <w:tcPr>
        <w:shd w:val="clear" w:color="ffffff" w:fill="36b8fb" w:themeFill="accent2" w:themeFillTint="97"/>
      </w:tcPr>
    </w:tblStylePr>
    <w:tblStylePr w:type="lastCol">
      <w:rPr>
        <w:color w:val="f2f2f2"/>
        <w:sz w:val="22"/>
      </w:rPr>
      <w:tcPr>
        <w:shd w:val="clear" w:color="ffffff" w:fill="36b8fb" w:themeFill="accent2" w:themeFillTint="97"/>
      </w:tcPr>
    </w:tblStylePr>
    <w:tblStylePr w:type="lastRow">
      <w:rPr>
        <w:color w:val="f2f2f2"/>
        <w:sz w:val="22"/>
      </w:rPr>
      <w:tcPr>
        <w:shd w:val="clear" w:color="ffffff" w:fill="36b8fb" w:themeFill="accent2" w:themeFillTint="97"/>
      </w:tcPr>
    </w:tblStylePr>
  </w:style>
  <w:style w:type="table" w:styleId="852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dd2ba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fdd2ba" w:themeFill="accent3" w:themeFillTint="34"/>
      </w:tcPr>
    </w:tblStylePr>
    <w:tblStylePr w:type="firstCol">
      <w:rPr>
        <w:color w:val="f2f2f2"/>
        <w:sz w:val="22"/>
      </w:rPr>
      <w:tcPr>
        <w:shd w:val="clear" w:color="ffffff" w:fill="a43c03" w:themeFill="accent3" w:themeFillTint="FE"/>
      </w:tcPr>
    </w:tblStylePr>
    <w:tblStylePr w:type="firstRow">
      <w:rPr>
        <w:color w:val="f2f2f2"/>
        <w:sz w:val="22"/>
      </w:rPr>
      <w:tcPr>
        <w:shd w:val="clear" w:color="ffffff" w:fill="a43c03" w:themeFill="accent3" w:themeFillTint="FE"/>
      </w:tcPr>
    </w:tblStylePr>
    <w:tblStylePr w:type="lastCol">
      <w:rPr>
        <w:color w:val="f2f2f2"/>
        <w:sz w:val="22"/>
      </w:rPr>
      <w:tcPr>
        <w:shd w:val="clear" w:color="ffffff" w:fill="a43c03" w:themeFill="accent3" w:themeFillTint="FE"/>
      </w:tcPr>
    </w:tblStylePr>
    <w:tblStylePr w:type="lastRow">
      <w:rPr>
        <w:color w:val="f2f2f2"/>
        <w:sz w:val="22"/>
      </w:rPr>
      <w:tcPr>
        <w:shd w:val="clear" w:color="ffffff" w:fill="a43c03" w:themeFill="accent3" w:themeFillTint="FE"/>
      </w:tcPr>
    </w:tblStylePr>
  </w:style>
  <w:style w:type="table" w:styleId="853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3bafd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f3bafd" w:themeFill="accent4" w:themeFillTint="34"/>
      </w:tcPr>
    </w:tblStylePr>
    <w:tblStylePr w:type="firstCol">
      <w:rPr>
        <w:color w:val="f2f2f2"/>
        <w:sz w:val="22"/>
      </w:rPr>
      <w:tcPr>
        <w:shd w:val="clear" w:color="ffffff" w:fill="dc33fa" w:themeFill="accent4" w:themeFillTint="9A"/>
      </w:tcPr>
    </w:tblStylePr>
    <w:tblStylePr w:type="firstRow">
      <w:rPr>
        <w:color w:val="f2f2f2"/>
        <w:sz w:val="22"/>
      </w:rPr>
      <w:tcPr>
        <w:shd w:val="clear" w:color="ffffff" w:fill="dc33fa" w:themeFill="accent4" w:themeFillTint="9A"/>
      </w:tcPr>
    </w:tblStylePr>
    <w:tblStylePr w:type="lastCol">
      <w:rPr>
        <w:color w:val="f2f2f2"/>
        <w:sz w:val="22"/>
      </w:rPr>
      <w:tcPr>
        <w:shd w:val="clear" w:color="ffffff" w:fill="dc33fa" w:themeFill="accent4" w:themeFillTint="9A"/>
      </w:tcPr>
    </w:tblStylePr>
    <w:tblStylePr w:type="lastRow">
      <w:rPr>
        <w:color w:val="f2f2f2"/>
        <w:sz w:val="22"/>
      </w:rPr>
      <w:tcPr>
        <w:shd w:val="clear" w:color="ffffff" w:fill="dc33fa" w:themeFill="accent4" w:themeFillTint="9A"/>
      </w:tcPr>
    </w:tblStylePr>
  </w:style>
  <w:style w:type="table" w:styleId="854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efbf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ffefbf" w:themeFill="accent5" w:themeFillTint="34"/>
      </w:tcPr>
    </w:tblStylePr>
    <w:tblStylePr w:type="firstCol">
      <w:rPr>
        <w:color w:val="f2f2f2"/>
        <w:sz w:val="22"/>
      </w:rPr>
      <w:tcPr>
        <w:shd w:val="clear" w:color="ffffff" w:fill="c99c00" w:themeFill="accent5"/>
      </w:tcPr>
    </w:tblStylePr>
    <w:tblStylePr w:type="firstRow">
      <w:rPr>
        <w:color w:val="f2f2f2"/>
        <w:sz w:val="22"/>
      </w:rPr>
      <w:tcPr>
        <w:shd w:val="clear" w:color="ffffff" w:fill="c99c00" w:themeFill="accent5"/>
      </w:tcPr>
    </w:tblStylePr>
    <w:tblStylePr w:type="lastCol">
      <w:rPr>
        <w:color w:val="f2f2f2"/>
        <w:sz w:val="22"/>
      </w:rPr>
      <w:tcPr>
        <w:shd w:val="clear" w:color="ffffff" w:fill="c99c00" w:themeFill="accent5"/>
      </w:tcPr>
    </w:tblStylePr>
    <w:tblStylePr w:type="lastRow">
      <w:rPr>
        <w:color w:val="f2f2f2"/>
        <w:sz w:val="22"/>
      </w:rPr>
      <w:tcPr>
        <w:shd w:val="clear" w:color="ffffff" w:fill="c99c00" w:themeFill="accent5"/>
      </w:tcPr>
    </w:tblStylePr>
  </w:style>
  <w:style w:type="table" w:styleId="855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7cccc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7cccc" w:themeFill="accent6" w:themeFillTint="34"/>
      </w:tcPr>
    </w:tblStylePr>
    <w:tblStylePr w:type="firstCol">
      <w:rPr>
        <w:color w:val="f2f2f2"/>
        <w:sz w:val="22"/>
      </w:rPr>
      <w:tcPr>
        <w:shd w:val="clear" w:color="ffffff" w:fill="c9211e" w:themeFill="accent6"/>
      </w:tcPr>
    </w:tblStylePr>
    <w:tblStylePr w:type="firstRow">
      <w:rPr>
        <w:color w:val="f2f2f2"/>
        <w:sz w:val="22"/>
      </w:rPr>
      <w:tcPr>
        <w:shd w:val="clear" w:color="ffffff" w:fill="c9211e" w:themeFill="accent6"/>
      </w:tcPr>
    </w:tblStylePr>
    <w:tblStylePr w:type="lastCol">
      <w:rPr>
        <w:color w:val="f2f2f2"/>
        <w:sz w:val="22"/>
      </w:rPr>
      <w:tcPr>
        <w:shd w:val="clear" w:color="ffffff" w:fill="c9211e" w:themeFill="accent6"/>
      </w:tcPr>
    </w:tblStylePr>
    <w:tblStylePr w:type="lastRow">
      <w:rPr>
        <w:color w:val="f2f2f2"/>
        <w:sz w:val="22"/>
      </w:rPr>
      <w:tcPr>
        <w:shd w:val="clear" w:color="ffffff" w:fill="c9211e" w:themeFill="accent6"/>
      </w:tcPr>
    </w:tblStylePr>
  </w:style>
  <w:style w:type="table" w:styleId="856">
    <w:name w:val="Bordered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857">
    <w:name w:val="Border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8">
    <w:name w:val="Border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2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2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2" w:sz="12" w:space="0"/>
        </w:tcBorders>
      </w:tcPr>
    </w:tblStylePr>
  </w:style>
  <w:style w:type="table" w:styleId="859">
    <w:name w:val="Border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3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3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3" w:sz="12" w:space="0"/>
        </w:tcBorders>
      </w:tcPr>
    </w:tblStylePr>
  </w:style>
  <w:style w:type="table" w:styleId="860">
    <w:name w:val="Border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4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4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4" w:sz="12" w:space="0"/>
        </w:tcBorders>
      </w:tcPr>
    </w:tblStylePr>
  </w:style>
  <w:style w:type="table" w:styleId="861">
    <w:name w:val="Border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5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5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5" w:sz="12" w:space="0"/>
        </w:tcBorders>
      </w:tcPr>
    </w:tblStylePr>
  </w:style>
  <w:style w:type="table" w:styleId="862">
    <w:name w:val="Border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6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6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6" w:sz="12" w:space="0"/>
        </w:tcBorders>
      </w:tcPr>
    </w:tblStylePr>
  </w:style>
  <w:style w:type="table" w:styleId="863" w:default="1">
    <w:name w:val="Normal Table"/>
    <w:uiPriority w:val="99"/>
    <w:semiHidden/>
    <w:unhideWhenUsed/>
    <w:tblPr/>
  </w:style>
  <w:style w:type="paragraph" w:styleId="864" w:customStyle="1">
    <w:name w:val="Текст в заданном формате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Liberation Mono" w:hAnsi="Liberation Mono" w:eastAsia="NSimSun" w:cs="Liberation Mono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 name="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Р7-Офис/2025.2.2.831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 г. Костромы</dc:creator>
  <dc:description/>
  <dc:language>ru-RU</dc:language>
  <cp:lastModifiedBy>SkobelkinaSS</cp:lastModifiedBy>
  <cp:revision>239</cp:revision>
  <dcterms:created xsi:type="dcterms:W3CDTF">2023-03-14T07:45:00Z</dcterms:created>
  <dcterms:modified xsi:type="dcterms:W3CDTF">2025-08-25T08:02:55Z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