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улицей Нижняя Дебря, переулком Газетным, улицей Лесной, транспортной развязкой от улицы Лесной до улицы Нижняя Дебря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1. Сведения о проблеме, на </w:t>
      </w:r>
      <w:r>
        <w:rPr>
          <w:rFonts w:ascii="Times New Roman" w:hAnsi="Times New Roman"/>
          <w:i/>
          <w:sz w:val="26"/>
          <w:szCs w:val="24"/>
        </w:rPr>
        <w:t xml:space="preserve">решение которой направлено предлагаемое правовое регулирование.</w:t>
      </w:r>
      <w:r>
        <w:rPr>
          <w:rFonts w:ascii="Times New Roman" w:hAnsi="Times New Roman"/>
          <w:i/>
          <w:sz w:val="26"/>
          <w:szCs w:val="24"/>
        </w:rPr>
      </w:r>
      <w:r>
        <w:rPr>
          <w:rFonts w:ascii="Times New Roman" w:hAnsi="Times New Roman"/>
          <w:i/>
          <w:sz w:val="26"/>
          <w:szCs w:val="24"/>
        </w:rPr>
      </w:r>
    </w:p>
    <w:p>
      <w:pPr>
        <w:ind w:firstLine="850"/>
        <w:jc w:val="both"/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улицей Нижняя Дебря, переулком Газетным, улицей Лесной, транспортной развязкой от улицы Лесной до улицы Нижняя Дебря</w:t>
      </w:r>
      <w:r/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необходимостью образования земельных участков в целях соблюдения прав и законных интересов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правообладателей земельных участков и объектов капитального строительства.</w:t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Целью принятия Проекта являются </w:t>
      </w:r>
      <w:r>
        <w:rPr>
          <w:rFonts w:ascii="Times New Roman" w:hAnsi="Times New Roman" w:cs="Times New Roman"/>
          <w:sz w:val="26"/>
          <w:szCs w:val="26"/>
        </w:rPr>
        <w:t xml:space="preserve">опре</w:t>
      </w:r>
      <w:r>
        <w:rPr>
          <w:rFonts w:ascii="Times New Roman" w:hAnsi="Times New Roman" w:cs="Times New Roman"/>
          <w:sz w:val="26"/>
          <w:szCs w:val="26"/>
        </w:rPr>
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объектами.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4.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под многокварти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рными жилыми домами на момент принятия решения о подготовке документации по планировке территории, только 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5.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Так как 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деятельности, либо способствующие ее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/>
    </w:p>
    <w:p>
      <w:pPr>
        <w:ind w:firstLine="851"/>
        <w:jc w:val="both"/>
      </w:pPr>
      <w:r/>
      <w:r/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проведения оценки регулирующего воздействия в период с 21 по 27 января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Caption Char"/>
    <w:basedOn w:val="849"/>
    <w:link w:val="860"/>
    <w:uiPriority w:val="99"/>
  </w:style>
  <w:style w:type="table" w:styleId="657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7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8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9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0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1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2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4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5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6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7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8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9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Hyperlink"/>
    <w:uiPriority w:val="99"/>
    <w:unhideWhenUsed/>
    <w:rPr>
      <w:color w:val="0000ff" w:themeColor="hyperlink"/>
      <w:u w:val="single"/>
    </w:rPr>
  </w:style>
  <w:style w:type="character" w:styleId="784">
    <w:name w:val="footnote reference"/>
    <w:basedOn w:val="799"/>
    <w:uiPriority w:val="99"/>
    <w:unhideWhenUsed/>
    <w:rPr>
      <w:vertAlign w:val="superscript"/>
    </w:rPr>
  </w:style>
  <w:style w:type="paragraph" w:styleId="785">
    <w:name w:val="endnote text"/>
    <w:basedOn w:val="789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Endnote Text Char"/>
    <w:link w:val="785"/>
    <w:uiPriority w:val="99"/>
    <w:rPr>
      <w:sz w:val="20"/>
    </w:rPr>
  </w:style>
  <w:style w:type="character" w:styleId="787">
    <w:name w:val="endnote reference"/>
    <w:basedOn w:val="799"/>
    <w:uiPriority w:val="99"/>
    <w:semiHidden/>
    <w:unhideWhenUsed/>
    <w:rPr>
      <w:vertAlign w:val="superscript"/>
    </w:rPr>
  </w:style>
  <w:style w:type="paragraph" w:styleId="788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0">
    <w:name w:val="Heading 1"/>
    <w:basedOn w:val="789"/>
    <w:next w:val="789"/>
    <w:link w:val="80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1">
    <w:name w:val="Heading 2"/>
    <w:next w:val="847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2">
    <w:name w:val="Heading 3"/>
    <w:next w:val="847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3">
    <w:name w:val="Heading 4"/>
    <w:next w:val="847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4">
    <w:name w:val="Heading 5"/>
    <w:next w:val="847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5">
    <w:name w:val="Heading 6"/>
    <w:next w:val="847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6">
    <w:name w:val="Heading 7"/>
    <w:next w:val="84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7">
    <w:name w:val="Heading 8"/>
    <w:next w:val="847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8">
    <w:name w:val="Heading 9"/>
    <w:next w:val="847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Знак"/>
    <w:basedOn w:val="799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3" w:customStyle="1">
    <w:name w:val="Заголовок 1 Знак"/>
    <w:basedOn w:val="799"/>
    <w:link w:val="790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4" w:customStyle="1">
    <w:name w:val="Текст выноски Знак"/>
    <w:basedOn w:val="799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5" w:customStyle="1">
    <w:name w:val="Интернет-ссылка"/>
    <w:basedOn w:val="799"/>
    <w:uiPriority w:val="99"/>
    <w:unhideWhenUsed/>
    <w:rPr>
      <w:color w:val="0000ff" w:themeColor="hyperlink"/>
      <w:u w:val="single"/>
    </w:rPr>
  </w:style>
  <w:style w:type="character" w:styleId="806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7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8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qFormat/>
    <w:rPr>
      <w:rFonts w:ascii="Arial" w:hAnsi="Arial" w:eastAsia="Arial" w:cs="Arial"/>
      <w:sz w:val="34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qFormat/>
    <w:rPr>
      <w:sz w:val="48"/>
      <w:szCs w:val="48"/>
    </w:rPr>
  </w:style>
  <w:style w:type="character" w:styleId="818" w:customStyle="1">
    <w:name w:val="Subtitle Char"/>
    <w:qFormat/>
    <w:rPr>
      <w:sz w:val="24"/>
      <w:szCs w:val="24"/>
    </w:rPr>
  </w:style>
  <w:style w:type="character" w:styleId="819" w:customStyle="1">
    <w:name w:val="Quote Char"/>
    <w:qFormat/>
    <w:rPr>
      <w:i/>
    </w:rPr>
  </w:style>
  <w:style w:type="character" w:styleId="820" w:customStyle="1">
    <w:name w:val="Intense Quote Char"/>
    <w:qFormat/>
    <w:rPr>
      <w:i/>
    </w:rPr>
  </w:style>
  <w:style w:type="character" w:styleId="821" w:customStyle="1">
    <w:name w:val="Header Char"/>
    <w:qFormat/>
  </w:style>
  <w:style w:type="character" w:styleId="822" w:customStyle="1">
    <w:name w:val="Footer Char"/>
    <w:qFormat/>
  </w:style>
  <w:style w:type="character" w:styleId="823" w:customStyle="1">
    <w:name w:val="Footnote Text Char"/>
    <w:qFormat/>
    <w:rPr>
      <w:sz w:val="18"/>
    </w:rPr>
  </w:style>
  <w:style w:type="character" w:styleId="824" w:customStyle="1">
    <w:name w:val="Символ сноски"/>
    <w:qFormat/>
    <w:rPr>
      <w:vertAlign w:val="superscript"/>
    </w:rPr>
  </w:style>
  <w:style w:type="character" w:styleId="825" w:customStyle="1">
    <w:name w:val="Footnote Characters"/>
    <w:qFormat/>
    <w:rPr>
      <w:vertAlign w:val="superscript"/>
    </w:rPr>
  </w:style>
  <w:style w:type="character" w:styleId="826" w:customStyle="1">
    <w:name w:val="Absatz-Standardschriftart"/>
    <w:qFormat/>
  </w:style>
  <w:style w:type="character" w:styleId="827" w:customStyle="1">
    <w:name w:val="Основной шрифт абзаца1"/>
    <w:qFormat/>
  </w:style>
  <w:style w:type="character" w:styleId="828" w:customStyle="1">
    <w:name w:val="WW8Num2z8"/>
    <w:qFormat/>
  </w:style>
  <w:style w:type="character" w:styleId="829" w:customStyle="1">
    <w:name w:val="WW8Num2z7"/>
    <w:qFormat/>
  </w:style>
  <w:style w:type="character" w:styleId="830" w:customStyle="1">
    <w:name w:val="WW8Num2z6"/>
    <w:qFormat/>
  </w:style>
  <w:style w:type="character" w:styleId="831" w:customStyle="1">
    <w:name w:val="WW8Num2z5"/>
    <w:qFormat/>
  </w:style>
  <w:style w:type="character" w:styleId="832" w:customStyle="1">
    <w:name w:val="WW8Num2z4"/>
    <w:qFormat/>
  </w:style>
  <w:style w:type="character" w:styleId="833" w:customStyle="1">
    <w:name w:val="WW8Num2z3"/>
    <w:qFormat/>
  </w:style>
  <w:style w:type="character" w:styleId="834" w:customStyle="1">
    <w:name w:val="WW8Num2z2"/>
    <w:qFormat/>
  </w:style>
  <w:style w:type="character" w:styleId="835" w:customStyle="1">
    <w:name w:val="WW8Num2z1"/>
    <w:qFormat/>
  </w:style>
  <w:style w:type="character" w:styleId="836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37" w:customStyle="1">
    <w:name w:val="WW8Num1z8"/>
    <w:qFormat/>
  </w:style>
  <w:style w:type="character" w:styleId="838" w:customStyle="1">
    <w:name w:val="WW8Num1z7"/>
    <w:qFormat/>
  </w:style>
  <w:style w:type="character" w:styleId="839" w:customStyle="1">
    <w:name w:val="WW8Num1z6"/>
    <w:qFormat/>
  </w:style>
  <w:style w:type="character" w:styleId="840" w:customStyle="1">
    <w:name w:val="WW8Num1z5"/>
    <w:qFormat/>
  </w:style>
  <w:style w:type="character" w:styleId="841" w:customStyle="1">
    <w:name w:val="WW8Num1z4"/>
    <w:qFormat/>
  </w:style>
  <w:style w:type="character" w:styleId="842" w:customStyle="1">
    <w:name w:val="WW8Num1z3"/>
    <w:qFormat/>
  </w:style>
  <w:style w:type="character" w:styleId="843" w:customStyle="1">
    <w:name w:val="WW8Num1z2"/>
    <w:qFormat/>
  </w:style>
  <w:style w:type="character" w:styleId="844" w:customStyle="1">
    <w:name w:val="WW8Num1z1"/>
    <w:qFormat/>
  </w:style>
  <w:style w:type="character" w:styleId="845" w:customStyle="1">
    <w:name w:val="WW8Num1z0"/>
    <w:qFormat/>
  </w:style>
  <w:style w:type="paragraph" w:styleId="846">
    <w:name w:val="Title"/>
    <w:basedOn w:val="790"/>
    <w:next w:val="847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47">
    <w:name w:val="Body Text"/>
    <w:basedOn w:val="789"/>
    <w:pPr>
      <w:spacing w:after="140" w:line="276" w:lineRule="auto"/>
    </w:pPr>
  </w:style>
  <w:style w:type="paragraph" w:styleId="848">
    <w:name w:val="List"/>
    <w:basedOn w:val="847"/>
    <w:rPr>
      <w:rFonts w:cs="Arial"/>
    </w:rPr>
  </w:style>
  <w:style w:type="paragraph" w:styleId="849">
    <w:name w:val="Caption"/>
    <w:basedOn w:val="78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0">
    <w:name w:val="index heading"/>
    <w:basedOn w:val="789"/>
    <w:qFormat/>
    <w:pPr>
      <w:suppressLineNumbers/>
    </w:pPr>
    <w:rPr>
      <w:rFonts w:cs="Arial"/>
    </w:rPr>
  </w:style>
  <w:style w:type="paragraph" w:styleId="851">
    <w:name w:val="Normal (Web)"/>
    <w:basedOn w:val="789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2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3">
    <w:name w:val="Balloon Text"/>
    <w:basedOn w:val="789"/>
    <w:qFormat/>
    <w:rPr>
      <w:rFonts w:ascii="Tahoma" w:hAnsi="Tahoma"/>
      <w:sz w:val="16"/>
      <w:szCs w:val="16"/>
    </w:rPr>
  </w:style>
  <w:style w:type="paragraph" w:styleId="854">
    <w:name w:val="List Paragraph"/>
    <w:basedOn w:val="789"/>
    <w:qFormat/>
    <w:pPr>
      <w:contextualSpacing/>
      <w:ind w:left="720"/>
    </w:pPr>
  </w:style>
  <w:style w:type="paragraph" w:styleId="855" w:customStyle="1">
    <w:name w:val="Содержимое таблицы"/>
    <w:basedOn w:val="789"/>
    <w:qFormat/>
    <w:pPr>
      <w:suppressLineNumbers/>
    </w:pPr>
  </w:style>
  <w:style w:type="paragraph" w:styleId="856" w:customStyle="1">
    <w:name w:val="Заголовок таблицы"/>
    <w:basedOn w:val="855"/>
    <w:qFormat/>
    <w:pPr>
      <w:jc w:val="center"/>
    </w:pPr>
    <w:rPr>
      <w:b/>
      <w:bCs/>
    </w:rPr>
  </w:style>
  <w:style w:type="paragraph" w:styleId="857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58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59" w:customStyle="1">
    <w:name w:val="Верхний и нижний колонтитулы"/>
    <w:basedOn w:val="789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0">
    <w:name w:val="Footer"/>
    <w:basedOn w:val="789"/>
  </w:style>
  <w:style w:type="paragraph" w:styleId="861">
    <w:name w:val="Header"/>
    <w:basedOn w:val="789"/>
  </w:style>
  <w:style w:type="paragraph" w:styleId="862" w:customStyle="1">
    <w:name w:val="Содержимое врезки"/>
    <w:basedOn w:val="789"/>
    <w:qFormat/>
  </w:style>
  <w:style w:type="paragraph" w:styleId="863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Subtitle"/>
    <w:next w:val="847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5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6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7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68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9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0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1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2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 w:customStyle="1">
    <w:name w:val="Название1"/>
    <w:basedOn w:val="789"/>
    <w:qFormat/>
    <w:pPr>
      <w:spacing w:before="120" w:after="120"/>
    </w:pPr>
    <w:rPr>
      <w:i/>
      <w:iCs/>
      <w:sz w:val="20"/>
      <w:szCs w:val="24"/>
    </w:rPr>
  </w:style>
  <w:style w:type="paragraph" w:styleId="879" w:customStyle="1">
    <w:name w:val="Указатель1"/>
    <w:basedOn w:val="789"/>
    <w:qFormat/>
  </w:style>
  <w:style w:type="paragraph" w:styleId="880">
    <w:name w:val="Body Text Indent 2"/>
    <w:basedOn w:val="789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1" w:customStyle="1">
    <w:name w:val="WW8Num1"/>
    <w:qFormat/>
  </w:style>
  <w:style w:type="numbering" w:styleId="882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62</cp:revision>
  <dcterms:created xsi:type="dcterms:W3CDTF">2019-07-03T12:35:00Z</dcterms:created>
  <dcterms:modified xsi:type="dcterms:W3CDTF">2025-01-21T06:28:22Z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