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4"/>
        </w:rPr>
        <w:t xml:space="preserve">Пояснительная записка к проекту постановления Администрации города Костромы «Об утверждении документации по планировке территории</w:t>
      </w:r>
      <w:r>
        <w:rPr>
          <w:rFonts w:ascii="Times New Roman" w:hAnsi="Times New Roman" w:eastAsia="Calibri"/>
          <w:b/>
          <w:bCs/>
          <w:sz w:val="26"/>
          <w:szCs w:val="26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ограниченной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площадью Сусанинской,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проспектом Текстильщиков,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улицами Пятницкой, Симановского</w:t>
      </w:r>
      <w:r>
        <w:rPr>
          <w:rFonts w:ascii="Times New Roman" w:hAnsi="Times New Roman" w:eastAsia="Times New Roman" w:cs="Times New Roman"/>
          <w:b/>
          <w:bCs/>
          <w:sz w:val="26"/>
          <w:szCs w:val="24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/>
    </w:p>
    <w:p>
      <w:pPr>
        <w:jc w:val="center"/>
      </w:pPr>
      <w:r>
        <w:rPr>
          <w:rFonts w:ascii="Times New Roman" w:hAnsi="Times New Roman" w:eastAsia="Times New Roman" w:cs="Times New Roman"/>
          <w:b/>
          <w:bCs/>
          <w:sz w:val="26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4"/>
          <w:highlight w:val="none"/>
        </w:rPr>
      </w:r>
      <w:r/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i/>
          <w:sz w:val="26"/>
          <w:szCs w:val="26"/>
        </w:rPr>
        <w:t xml:space="preserve">1. 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  <w:szCs w:val="26"/>
        </w:rPr>
        <w:t xml:space="preserve">Сведения о проблеме, на решение которой направлено предлагаемое правовое регулирование</w:t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ab/>
      </w:r>
      <w:r>
        <w:rPr>
          <w:rFonts w:ascii="Times New Roman" w:hAnsi="Times New Roman" w:eastAsiaTheme="minorHAnsi"/>
          <w:b w:val="0"/>
          <w:bCs w:val="0"/>
          <w:sz w:val="26"/>
          <w:szCs w:val="26"/>
          <w:lang w:eastAsia="en-US"/>
        </w:rPr>
        <w:t xml:space="preserve">Принятие проекта постановления Администрации города Костромы </w:t>
      </w:r>
      <w:r>
        <w:rPr>
          <w:rFonts w:ascii="Times New Roman" w:hAnsi="Times New Roman" w:eastAsiaTheme="minorHAnsi"/>
          <w:b w:val="0"/>
          <w:bCs w:val="0"/>
          <w:sz w:val="26"/>
          <w:szCs w:val="26"/>
          <w:lang w:eastAsia="en-US"/>
        </w:rPr>
        <w:t xml:space="preserve">«Об утвержден</w:t>
      </w:r>
      <w:r>
        <w:rPr>
          <w:rFonts w:ascii="Times New Roman" w:hAnsi="Times New Roman" w:eastAsiaTheme="minorHAnsi"/>
          <w:b w:val="0"/>
          <w:bCs w:val="0"/>
          <w:sz w:val="26"/>
          <w:szCs w:val="26"/>
          <w:lang w:eastAsia="en-US"/>
        </w:rPr>
        <w:t xml:space="preserve">ии документации по планировке территории,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ограниченной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площадью Сусанинской,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проспектом Текстильщиков, </w:t>
      </w:r>
      <w:r>
        <w:rPr>
          <w:b w:val="0"/>
          <w:bCs w:val="0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улицами Пятницкой, Симановского</w:t>
      </w:r>
      <w:r>
        <w:rPr>
          <w:rFonts w:ascii="Times New Roman" w:hAnsi="Times New Roman" w:eastAsia="Times New Roman" w:cs="Times New Roman" w:eastAsiaTheme="minorHAnsi"/>
          <w:b w:val="0"/>
          <w:bCs w:val="0"/>
          <w:sz w:val="26"/>
          <w:szCs w:val="26"/>
          <w:lang w:eastAsia="en-US"/>
        </w:rPr>
        <w:t xml:space="preserve">»</w:t>
      </w:r>
      <w:r>
        <w:rPr>
          <w:rFonts w:ascii="Times New Roman" w:hAnsi="Times New Roman" w:eastAsiaTheme="minorHAnsi"/>
          <w:b w:val="0"/>
          <w:bCs w:val="0"/>
          <w:sz w:val="26"/>
          <w:szCs w:val="26"/>
          <w:lang w:eastAsia="en-US"/>
        </w:rPr>
        <w:t xml:space="preserve">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(далее – Проект) обусловлено намерением заинтересованного лица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образовать земельные участки из земельных участков с кадастровыми номерами 44:27:040104:26, 44:27:040104:27, находящиеся в муниципальной собственности и предоставленные в аренду и земель, государственная собственность на которые не разграничена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/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</w:p>
    <w:p>
      <w:pPr>
        <w:ind w:firstLine="851"/>
        <w:jc w:val="both"/>
        <w:widowControl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2. Сведения о цели предлагаемого правового регулирования.</w:t>
      </w:r>
      <w:r>
        <w:rPr>
          <w:rFonts w:ascii="Times New Roman" w:hAnsi="Times New Roman"/>
          <w:i/>
          <w:sz w:val="26"/>
          <w:szCs w:val="26"/>
        </w:rPr>
      </w:r>
      <w:r>
        <w:rPr>
          <w:rFonts w:ascii="Times New Roman" w:hAnsi="Times New Roman"/>
          <w:i/>
          <w:sz w:val="26"/>
          <w:szCs w:val="26"/>
        </w:rPr>
      </w:r>
    </w:p>
    <w:p>
      <w:pPr>
        <w:ind w:firstLine="851"/>
        <w:jc w:val="both"/>
        <w:widowControl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Целями принятия Проекта являются:</w:t>
      </w:r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</w:r>
    </w:p>
    <w:p>
      <w:pPr>
        <w:ind w:left="0" w:firstLine="0"/>
        <w:jc w:val="both"/>
        <w:spacing w:after="0" w:line="240" w:lineRule="auto"/>
        <w:widowControl w:val="off"/>
        <w:tabs>
          <w:tab w:val="left" w:pos="567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Установление границ застроенных земельных участков, в том числе на которых расположены многоквартирные жилые дома с элементами озеленения и благоустройства и иными, предназначенными для обслуживания, эксплуатации и благоустройства жилых домов, объектами;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firstLine="0"/>
        <w:jc w:val="both"/>
        <w:spacing w:after="0" w:line="240" w:lineRule="auto"/>
        <w:widowControl w:val="off"/>
        <w:tabs>
          <w:tab w:val="left" w:pos="567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Установление границ территорий общего пользования;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firstLine="0"/>
        <w:jc w:val="both"/>
        <w:spacing w:after="0" w:line="240" w:lineRule="auto"/>
        <w:widowControl w:val="off"/>
        <w:tabs>
          <w:tab w:val="left" w:pos="567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Установление красных линий.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851"/>
        <w:jc w:val="both"/>
        <w:widowControl/>
      </w:pPr>
      <w:r>
        <w:rPr>
          <w:rFonts w:ascii="Times New Roman" w:hAnsi="Times New Roman"/>
          <w:i/>
          <w:sz w:val="26"/>
          <w:szCs w:val="24"/>
        </w:rPr>
        <w:t xml:space="preserve">3. Описание основных групп субъектов предпринимательской и инвестиционной деятельности, интересы которых буду</w:t>
      </w:r>
      <w:r>
        <w:rPr>
          <w:rFonts w:ascii="Times New Roman" w:hAnsi="Times New Roman"/>
          <w:i/>
          <w:sz w:val="26"/>
          <w:szCs w:val="24"/>
        </w:rPr>
        <w:t xml:space="preserve">т затронуты предлагаемым правовым регулированием, с указанием обязанностей, запретов, ограничений, которые предполагается возложить на названных субъектов, и (или) описание предполагаемых изменений в содержании существующих обязанностей, запретов, ограниче</w:t>
      </w:r>
      <w:r>
        <w:rPr>
          <w:rFonts w:ascii="Times New Roman" w:hAnsi="Times New Roman"/>
          <w:i/>
          <w:sz w:val="26"/>
          <w:szCs w:val="24"/>
        </w:rPr>
        <w:t xml:space="preserve">ний.</w:t>
      </w:r>
      <w:r/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К основным группам субъектов инвестиционной, предпринимательской или иной экономической деятельности, чьи интересы будут затронуты предлагаемым правовым регулированием, относятся правообладатели земельных участков, объектов капитального строительства.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Cs/>
          <w:i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   4. 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  <w:szCs w:val="26"/>
        </w:rPr>
        <w:t xml:space="preserve">Обоснование необходимости введения предлагаемого способа правового регулирования и проведения оценки регулирующего воздействия проекта муниципального правового акта в соответствии со специальным порядком без публичных консультаций</w:t>
      </w:r>
      <w:r>
        <w:rPr>
          <w:rFonts w:ascii="Times New Roman" w:hAnsi="Times New Roman" w:eastAsia="Times New Roman" w:cs="Times New Roman"/>
          <w:bCs/>
          <w:i/>
          <w:sz w:val="26"/>
          <w:szCs w:val="26"/>
        </w:rPr>
      </w:r>
      <w:r>
        <w:rPr>
          <w:rFonts w:ascii="Times New Roman" w:hAnsi="Times New Roman" w:eastAsia="Times New Roman" w:cs="Times New Roman"/>
          <w:bCs/>
          <w:i/>
          <w:sz w:val="26"/>
          <w:szCs w:val="26"/>
        </w:rPr>
      </w:r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Так как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проект муниципального правового акта содержит положения,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деятельности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в отношении разработанного проек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та установлена средняя степень регулирующего воздействия.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5. </w:t>
      </w:r>
      <w:r>
        <w:rPr>
          <w:rFonts w:ascii="Times New Roman" w:hAnsi="Times New Roman" w:eastAsiaTheme="minorHAnsi"/>
          <w:i/>
          <w:sz w:val="26"/>
          <w:szCs w:val="26"/>
          <w:lang w:eastAsia="en-US"/>
        </w:rPr>
        <w:t xml:space="preserve">Сравнительный анализ возможных вариантов решения</w:t>
      </w:r>
      <w:r>
        <w:rPr>
          <w:rFonts w:ascii="Times New Roman" w:hAnsi="Times New Roman" w:eastAsiaTheme="minorHAnsi"/>
          <w:i/>
          <w:iCs/>
          <w:sz w:val="26"/>
          <w:szCs w:val="26"/>
          <w:lang w:eastAsia="en-US"/>
        </w:rPr>
        <w:t xml:space="preserve"> проблемы, обоснование и ожидаемый результат выбранного варианта правового регулирования.</w:t>
      </w:r>
      <w:r>
        <w:rPr>
          <w:rFonts w:ascii="Times New Roman" w:hAnsi="Times New Roman" w:eastAsia="Times New Roman" w:cs="Times New Roman"/>
          <w:sz w:val="20"/>
        </w:rPr>
      </w:r>
      <w:r/>
    </w:p>
    <w:p>
      <w:pPr>
        <w:ind w:firstLine="851"/>
        <w:jc w:val="both"/>
        <w:widowControl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Принимая во внимание требования земельного законодательства о формировании земельных участков в границах территории, на которой расположены многоквартирные дома, а также требования градостроительного законодательства об установлении красных линий только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на основании утвержденного проекта межевания территории, иных способов решения проблемы не существует.</w:t>
      </w:r>
      <w:r>
        <w:rPr>
          <w:rFonts w:ascii="Times New Roman" w:hAnsi="Times New Roman"/>
          <w:i/>
          <w:sz w:val="26"/>
          <w:szCs w:val="26"/>
        </w:rPr>
      </w:r>
      <w:r>
        <w:rPr>
          <w:rFonts w:ascii="Times New Roman" w:hAnsi="Times New Roman"/>
          <w:i/>
          <w:sz w:val="26"/>
          <w:szCs w:val="26"/>
        </w:rPr>
      </w:r>
    </w:p>
    <w:p>
      <w:pPr>
        <w:ind w:left="0" w:right="0" w:firstLine="709"/>
        <w:jc w:val="both"/>
        <w:spacing w:before="0" w:after="0"/>
        <w:rPr>
          <w:bCs/>
          <w:i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color w:val="000000"/>
          <w:sz w:val="26"/>
        </w:rPr>
        <w:t xml:space="preserve">6) ожидаемый результат выбранного варианта правового регулирования.</w:t>
      </w:r>
      <w:r>
        <w:rPr>
          <w:bCs/>
          <w:i/>
        </w:rPr>
      </w:r>
      <w:r>
        <w:rPr>
          <w:bCs/>
          <w:i/>
        </w:rPr>
      </w:r>
    </w:p>
    <w:p>
      <w:pPr>
        <w:ind w:left="0" w:right="0" w:firstLine="0"/>
        <w:jc w:val="both"/>
        <w:spacing w:before="0" w:after="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  <w:t xml:space="preserve">Достигнутым 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результатом решения данной проблемы является подготовленный Проект, предусматривающий образование земельных участков под существующими объектами капитального строительства, расположенными городе Костроме по адресам: улица Симановского, 7а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, Симановского, 5в.</w:t>
      </w:r>
      <w:r>
        <w:rPr>
          <w:sz w:val="26"/>
          <w:szCs w:val="26"/>
        </w:rPr>
      </w:r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  <w:t xml:space="preserve">7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 В рамках проведения оценки регулирующего воздействия в период со 2 по 6 июня 2025 года предлагаемый Проект размещается на сайте Администрации города Костромы в информационно-телекоммуникационной сети «Интернет» для проведения публичных консульт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аций. В рамках проведения публичных консультаций принимаются предложения и замечания. </w:t>
      </w:r>
      <w:r/>
    </w:p>
    <w:p>
      <w:pPr>
        <w:ind w:firstLine="851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</w:r>
    </w:p>
    <w:p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Segoe UI">
    <w:panose1 w:val="020B0502040204020203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5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4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5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4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Caption Char"/>
    <w:basedOn w:val="853"/>
    <w:link w:val="864"/>
    <w:uiPriority w:val="99"/>
  </w:style>
  <w:style w:type="table" w:styleId="661">
    <w:name w:val="Table Grid"/>
    <w:basedOn w:val="80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2">
    <w:name w:val="Table Grid Light"/>
    <w:basedOn w:val="8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3">
    <w:name w:val="Plain Table 1"/>
    <w:basedOn w:val="8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4">
    <w:name w:val="Plain Table 2"/>
    <w:basedOn w:val="8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5">
    <w:name w:val="Plain Table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6">
    <w:name w:val="Plain Table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Plain Table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8">
    <w:name w:val="Grid Table 1 Light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1 Light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1 Light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Grid Table 1 Light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1 Light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2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2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2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2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3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3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3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4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0">
    <w:name w:val="Grid Table 4 - Accent 1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1">
    <w:name w:val="Grid Table 4 - Accent 2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2">
    <w:name w:val="Grid Table 4 - Accent 3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3">
    <w:name w:val="Grid Table 4 - Accent 4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4">
    <w:name w:val="Grid Table 4 - Accent 5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5">
    <w:name w:val="Grid Table 4 - Accent 6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6">
    <w:name w:val="Grid Table 5 Dark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7">
    <w:name w:val="Grid Table 5 Dark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8">
    <w:name w:val="Grid Table 5 Dark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9">
    <w:name w:val="Grid Table 5 Dark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0">
    <w:name w:val="Grid Table 5 Dark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1">
    <w:name w:val="Grid Table 5 Dark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3">
    <w:name w:val="Grid Table 6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4">
    <w:name w:val="Grid Table 6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5">
    <w:name w:val="Grid Table 6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6">
    <w:name w:val="Grid Table 6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7">
    <w:name w:val="Grid Table 6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8">
    <w:name w:val="Grid Table 6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9">
    <w:name w:val="Grid Table 6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0">
    <w:name w:val="Grid Table 7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7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7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7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7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1 Light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5">
    <w:name w:val="List Table 2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6">
    <w:name w:val="List Table 2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7">
    <w:name w:val="List Table 2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8">
    <w:name w:val="List Table 2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9">
    <w:name w:val="List Table 2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0">
    <w:name w:val="List Table 2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1">
    <w:name w:val="List Table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3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3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3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3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5 Dark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5 Dark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5 Dark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5 Dark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5 Dark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6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3">
    <w:name w:val="List Table 6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4">
    <w:name w:val="List Table 6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List Table 6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6">
    <w:name w:val="List Table 6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List Table 6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8">
    <w:name w:val="List Table 6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9">
    <w:name w:val="List Table 7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0">
    <w:name w:val="List Table 7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1">
    <w:name w:val="List Table 7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2">
    <w:name w:val="List Table 7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3">
    <w:name w:val="List Table 7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4">
    <w:name w:val="List Table 7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5">
    <w:name w:val="List Table 7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66">
    <w:name w:val="Lined - Accent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Lined - Accent 1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Lined - Accent 2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Lined - Accent 3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Lined - Accent 4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Lined - Accent 5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Lined - Accent 6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 &amp; Lined - Accent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Bordered &amp; Lined - Accent 1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Bordered &amp; Lined - Accent 2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Bordered &amp; Lined - Accent 3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Bordered &amp; Lined - Accent 4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Bordered &amp; Lined - Accent 5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Bordered &amp; Lined - Accent 6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1">
    <w:name w:val="Bordered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2">
    <w:name w:val="Bordered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3">
    <w:name w:val="Bordered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4">
    <w:name w:val="Bordered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5">
    <w:name w:val="Bordered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6">
    <w:name w:val="Bordered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7">
    <w:name w:val="Hyperlink"/>
    <w:uiPriority w:val="99"/>
    <w:unhideWhenUsed/>
    <w:rPr>
      <w:color w:val="0000ff" w:themeColor="hyperlink"/>
      <w:u w:val="single"/>
    </w:rPr>
  </w:style>
  <w:style w:type="character" w:styleId="788">
    <w:name w:val="footnote reference"/>
    <w:basedOn w:val="803"/>
    <w:uiPriority w:val="99"/>
    <w:unhideWhenUsed/>
    <w:rPr>
      <w:vertAlign w:val="superscript"/>
    </w:rPr>
  </w:style>
  <w:style w:type="paragraph" w:styleId="789">
    <w:name w:val="endnote text"/>
    <w:basedOn w:val="793"/>
    <w:link w:val="790"/>
    <w:uiPriority w:val="99"/>
    <w:semiHidden/>
    <w:unhideWhenUsed/>
    <w:pPr>
      <w:spacing w:after="0" w:line="240" w:lineRule="auto"/>
    </w:pPr>
    <w:rPr>
      <w:sz w:val="20"/>
    </w:rPr>
  </w:style>
  <w:style w:type="character" w:styleId="790">
    <w:name w:val="Endnote Text Char"/>
    <w:link w:val="789"/>
    <w:uiPriority w:val="99"/>
    <w:rPr>
      <w:sz w:val="20"/>
    </w:rPr>
  </w:style>
  <w:style w:type="character" w:styleId="791">
    <w:name w:val="endnote reference"/>
    <w:basedOn w:val="803"/>
    <w:uiPriority w:val="99"/>
    <w:semiHidden/>
    <w:unhideWhenUsed/>
    <w:rPr>
      <w:vertAlign w:val="superscript"/>
    </w:rPr>
  </w:style>
  <w:style w:type="paragraph" w:styleId="792">
    <w:name w:val="table of figures"/>
    <w:basedOn w:val="793"/>
    <w:next w:val="793"/>
    <w:uiPriority w:val="99"/>
    <w:unhideWhenUsed/>
    <w:pPr>
      <w:spacing w:after="0" w:afterAutospacing="0"/>
    </w:pPr>
  </w:style>
  <w:style w:type="paragraph" w:styleId="793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94">
    <w:name w:val="Heading 1"/>
    <w:basedOn w:val="793"/>
    <w:next w:val="793"/>
    <w:link w:val="807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95">
    <w:name w:val="Heading 2"/>
    <w:next w:val="851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6">
    <w:name w:val="Heading 3"/>
    <w:next w:val="851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7">
    <w:name w:val="Heading 4"/>
    <w:next w:val="851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8">
    <w:name w:val="Heading 5"/>
    <w:next w:val="851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9">
    <w:name w:val="Heading 6"/>
    <w:next w:val="851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800">
    <w:name w:val="Heading 7"/>
    <w:next w:val="851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801">
    <w:name w:val="Heading 8"/>
    <w:next w:val="851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802">
    <w:name w:val="Heading 9"/>
    <w:next w:val="851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803" w:default="1">
    <w:name w:val="Default Paragraph Font"/>
    <w:uiPriority w:val="1"/>
    <w:semiHidden/>
    <w:unhideWhenUsed/>
  </w:style>
  <w:style w:type="table" w:styleId="8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5" w:default="1">
    <w:name w:val="No List"/>
    <w:uiPriority w:val="99"/>
    <w:semiHidden/>
    <w:unhideWhenUsed/>
  </w:style>
  <w:style w:type="character" w:styleId="806" w:customStyle="1">
    <w:name w:val="Заголовок Знак"/>
    <w:basedOn w:val="803"/>
    <w:qFormat/>
    <w:rPr>
      <w:rFonts w:ascii="Times New Roman" w:hAnsi="Times New Roman" w:eastAsia="Times New Roman" w:cs="Times New Roman"/>
      <w:bCs/>
      <w:sz w:val="28"/>
      <w:szCs w:val="28"/>
    </w:rPr>
  </w:style>
  <w:style w:type="character" w:styleId="807" w:customStyle="1">
    <w:name w:val="Заголовок 1 Знак"/>
    <w:basedOn w:val="803"/>
    <w:link w:val="794"/>
    <w:qFormat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808" w:customStyle="1">
    <w:name w:val="Текст выноски Знак"/>
    <w:basedOn w:val="803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809" w:customStyle="1">
    <w:name w:val="Интернет-ссылка"/>
    <w:basedOn w:val="803"/>
    <w:uiPriority w:val="99"/>
    <w:unhideWhenUsed/>
    <w:rPr>
      <w:color w:val="0000ff" w:themeColor="hyperlink"/>
      <w:u w:val="single"/>
    </w:rPr>
  </w:style>
  <w:style w:type="character" w:styleId="810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11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12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813" w:customStyle="1">
    <w:name w:val="Heading 2 Char"/>
    <w:qFormat/>
    <w:rPr>
      <w:rFonts w:ascii="Arial" w:hAnsi="Arial" w:eastAsia="Arial" w:cs="Arial"/>
      <w:sz w:val="34"/>
    </w:rPr>
  </w:style>
  <w:style w:type="character" w:styleId="814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15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16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17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18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9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20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21" w:customStyle="1">
    <w:name w:val="Title Char"/>
    <w:qFormat/>
    <w:rPr>
      <w:sz w:val="48"/>
      <w:szCs w:val="48"/>
    </w:rPr>
  </w:style>
  <w:style w:type="character" w:styleId="822" w:customStyle="1">
    <w:name w:val="Subtitle Char"/>
    <w:qFormat/>
    <w:rPr>
      <w:sz w:val="24"/>
      <w:szCs w:val="24"/>
    </w:rPr>
  </w:style>
  <w:style w:type="character" w:styleId="823" w:customStyle="1">
    <w:name w:val="Quote Char"/>
    <w:qFormat/>
    <w:rPr>
      <w:i/>
    </w:rPr>
  </w:style>
  <w:style w:type="character" w:styleId="824" w:customStyle="1">
    <w:name w:val="Intense Quote Char"/>
    <w:qFormat/>
    <w:rPr>
      <w:i/>
    </w:rPr>
  </w:style>
  <w:style w:type="character" w:styleId="825" w:customStyle="1">
    <w:name w:val="Header Char"/>
    <w:qFormat/>
  </w:style>
  <w:style w:type="character" w:styleId="826" w:customStyle="1">
    <w:name w:val="Footer Char"/>
    <w:qFormat/>
  </w:style>
  <w:style w:type="character" w:styleId="827" w:customStyle="1">
    <w:name w:val="Footnote Text Char"/>
    <w:qFormat/>
    <w:rPr>
      <w:sz w:val="18"/>
    </w:rPr>
  </w:style>
  <w:style w:type="character" w:styleId="828" w:customStyle="1">
    <w:name w:val="Символ сноски"/>
    <w:qFormat/>
    <w:rPr>
      <w:vertAlign w:val="superscript"/>
    </w:rPr>
  </w:style>
  <w:style w:type="character" w:styleId="829" w:customStyle="1">
    <w:name w:val="Footnote Characters"/>
    <w:qFormat/>
    <w:rPr>
      <w:vertAlign w:val="superscript"/>
    </w:rPr>
  </w:style>
  <w:style w:type="character" w:styleId="830" w:customStyle="1">
    <w:name w:val="Absatz-Standardschriftart"/>
    <w:qFormat/>
  </w:style>
  <w:style w:type="character" w:styleId="831" w:customStyle="1">
    <w:name w:val="Основной шрифт абзаца1"/>
    <w:qFormat/>
  </w:style>
  <w:style w:type="character" w:styleId="832" w:customStyle="1">
    <w:name w:val="WW8Num2z8"/>
    <w:qFormat/>
  </w:style>
  <w:style w:type="character" w:styleId="833" w:customStyle="1">
    <w:name w:val="WW8Num2z7"/>
    <w:qFormat/>
  </w:style>
  <w:style w:type="character" w:styleId="834" w:customStyle="1">
    <w:name w:val="WW8Num2z6"/>
    <w:qFormat/>
  </w:style>
  <w:style w:type="character" w:styleId="835" w:customStyle="1">
    <w:name w:val="WW8Num2z5"/>
    <w:qFormat/>
  </w:style>
  <w:style w:type="character" w:styleId="836" w:customStyle="1">
    <w:name w:val="WW8Num2z4"/>
    <w:qFormat/>
  </w:style>
  <w:style w:type="character" w:styleId="837" w:customStyle="1">
    <w:name w:val="WW8Num2z3"/>
    <w:qFormat/>
  </w:style>
  <w:style w:type="character" w:styleId="838" w:customStyle="1">
    <w:name w:val="WW8Num2z2"/>
    <w:qFormat/>
  </w:style>
  <w:style w:type="character" w:styleId="839" w:customStyle="1">
    <w:name w:val="WW8Num2z1"/>
    <w:qFormat/>
  </w:style>
  <w:style w:type="character" w:styleId="840" w:customStyle="1">
    <w:name w:val="WW8Num2z0"/>
    <w:qFormat/>
    <w:rPr>
      <w:rFonts w:ascii="Times New Roman" w:hAnsi="Times New Roman" w:eastAsia="Calibri" w:cs="Times New Roman"/>
      <w:sz w:val="26"/>
    </w:rPr>
  </w:style>
  <w:style w:type="character" w:styleId="841" w:customStyle="1">
    <w:name w:val="WW8Num1z8"/>
    <w:qFormat/>
  </w:style>
  <w:style w:type="character" w:styleId="842" w:customStyle="1">
    <w:name w:val="WW8Num1z7"/>
    <w:qFormat/>
  </w:style>
  <w:style w:type="character" w:styleId="843" w:customStyle="1">
    <w:name w:val="WW8Num1z6"/>
    <w:qFormat/>
  </w:style>
  <w:style w:type="character" w:styleId="844" w:customStyle="1">
    <w:name w:val="WW8Num1z5"/>
    <w:qFormat/>
  </w:style>
  <w:style w:type="character" w:styleId="845" w:customStyle="1">
    <w:name w:val="WW8Num1z4"/>
    <w:qFormat/>
  </w:style>
  <w:style w:type="character" w:styleId="846" w:customStyle="1">
    <w:name w:val="WW8Num1z3"/>
    <w:qFormat/>
  </w:style>
  <w:style w:type="character" w:styleId="847" w:customStyle="1">
    <w:name w:val="WW8Num1z2"/>
    <w:qFormat/>
  </w:style>
  <w:style w:type="character" w:styleId="848" w:customStyle="1">
    <w:name w:val="WW8Num1z1"/>
    <w:qFormat/>
  </w:style>
  <w:style w:type="character" w:styleId="849" w:customStyle="1">
    <w:name w:val="WW8Num1z0"/>
    <w:qFormat/>
  </w:style>
  <w:style w:type="paragraph" w:styleId="850">
    <w:name w:val="Title"/>
    <w:basedOn w:val="794"/>
    <w:next w:val="851"/>
    <w:qFormat/>
    <w:pPr>
      <w:ind w:left="884" w:hanging="851"/>
      <w:jc w:val="both"/>
      <w:keepLines w:val="0"/>
      <w:spacing w:before="0"/>
      <w:widowControl/>
    </w:pPr>
    <w:rPr>
      <w:rFonts w:ascii="Times New Roman" w:hAnsi="Times New Roman" w:eastAsia="Times New Roman" w:cs="Times New Roman"/>
      <w:b w:val="0"/>
      <w:color w:val="auto"/>
    </w:rPr>
  </w:style>
  <w:style w:type="paragraph" w:styleId="851">
    <w:name w:val="Body Text"/>
    <w:basedOn w:val="793"/>
    <w:pPr>
      <w:spacing w:after="140" w:line="276" w:lineRule="auto"/>
    </w:pPr>
  </w:style>
  <w:style w:type="paragraph" w:styleId="852">
    <w:name w:val="List"/>
    <w:basedOn w:val="851"/>
    <w:rPr>
      <w:rFonts w:cs="Arial"/>
    </w:rPr>
  </w:style>
  <w:style w:type="paragraph" w:styleId="853">
    <w:name w:val="Caption"/>
    <w:basedOn w:val="793"/>
    <w:link w:val="660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54">
    <w:name w:val="index heading"/>
    <w:basedOn w:val="793"/>
    <w:qFormat/>
    <w:pPr>
      <w:suppressLineNumbers/>
    </w:pPr>
    <w:rPr>
      <w:rFonts w:cs="Arial"/>
    </w:rPr>
  </w:style>
  <w:style w:type="paragraph" w:styleId="855">
    <w:name w:val="Normal (Web)"/>
    <w:basedOn w:val="793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856" w:customStyle="1">
    <w:name w:val="ConsPlusNormal"/>
    <w:qFormat/>
    <w:rPr>
      <w:rFonts w:ascii="Times New Roman" w:hAnsi="Times New Roman" w:cs="Times New Roman" w:eastAsiaTheme="minorHAnsi"/>
      <w:sz w:val="26"/>
      <w:szCs w:val="26"/>
      <w:lang w:eastAsia="ar-SA" w:bidi="ar-SA"/>
    </w:rPr>
  </w:style>
  <w:style w:type="paragraph" w:styleId="857">
    <w:name w:val="Balloon Text"/>
    <w:basedOn w:val="793"/>
    <w:qFormat/>
    <w:rPr>
      <w:rFonts w:ascii="Tahoma" w:hAnsi="Tahoma"/>
      <w:sz w:val="16"/>
      <w:szCs w:val="16"/>
    </w:rPr>
  </w:style>
  <w:style w:type="paragraph" w:styleId="858">
    <w:name w:val="List Paragraph"/>
    <w:basedOn w:val="793"/>
    <w:qFormat/>
    <w:pPr>
      <w:contextualSpacing/>
      <w:ind w:left="720"/>
    </w:pPr>
  </w:style>
  <w:style w:type="paragraph" w:styleId="859" w:customStyle="1">
    <w:name w:val="Содержимое таблицы"/>
    <w:basedOn w:val="793"/>
    <w:qFormat/>
    <w:pPr>
      <w:suppressLineNumbers/>
    </w:pPr>
  </w:style>
  <w:style w:type="paragraph" w:styleId="860" w:customStyle="1">
    <w:name w:val="Заголовок таблицы"/>
    <w:basedOn w:val="859"/>
    <w:qFormat/>
    <w:pPr>
      <w:jc w:val="center"/>
    </w:pPr>
    <w:rPr>
      <w:b/>
      <w:bCs/>
    </w:rPr>
  </w:style>
  <w:style w:type="paragraph" w:styleId="861" w:customStyle="1">
    <w:name w:val="ConsPlusNonformat"/>
    <w:qFormat/>
    <w:rPr>
      <w:rFonts w:ascii="Courier New" w:hAnsi="Courier New" w:cs="Courier New" w:eastAsiaTheme="minorHAnsi"/>
      <w:szCs w:val="20"/>
      <w:lang w:bidi="ar-SA"/>
    </w:rPr>
  </w:style>
  <w:style w:type="paragraph" w:styleId="862" w:customStyle="1">
    <w:name w:val="ConsPlusTitle"/>
    <w:qFormat/>
    <w:pPr>
      <w:widowControl w:val="off"/>
    </w:pPr>
    <w:rPr>
      <w:rFonts w:eastAsia="Times New Roman" w:cs="Calibri" w:asciiTheme="minorHAnsi" w:hAnsiTheme="minorHAnsi"/>
      <w:b/>
      <w:sz w:val="22"/>
      <w:szCs w:val="20"/>
      <w:lang w:bidi="ar-SA"/>
    </w:rPr>
  </w:style>
  <w:style w:type="paragraph" w:styleId="863" w:customStyle="1">
    <w:name w:val="Верхний и нижний колонтитулы"/>
    <w:basedOn w:val="793"/>
    <w:qFormat/>
    <w:pPr>
      <w:tabs>
        <w:tab w:val="center" w:pos="4677" w:leader="none"/>
        <w:tab w:val="right" w:pos="9355" w:leader="none"/>
      </w:tabs>
      <w:suppressLineNumbers/>
    </w:pPr>
  </w:style>
  <w:style w:type="paragraph" w:styleId="864">
    <w:name w:val="Footer"/>
    <w:basedOn w:val="793"/>
  </w:style>
  <w:style w:type="paragraph" w:styleId="865">
    <w:name w:val="Header"/>
    <w:basedOn w:val="793"/>
  </w:style>
  <w:style w:type="paragraph" w:styleId="866" w:customStyle="1">
    <w:name w:val="Содержимое врезки"/>
    <w:basedOn w:val="793"/>
    <w:qFormat/>
  </w:style>
  <w:style w:type="paragraph" w:styleId="867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8">
    <w:name w:val="Subtitle"/>
    <w:next w:val="851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69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70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71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72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3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4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5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6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7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8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9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80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81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82" w:customStyle="1">
    <w:name w:val="Название1"/>
    <w:basedOn w:val="793"/>
    <w:qFormat/>
    <w:pPr>
      <w:spacing w:before="120" w:after="120"/>
    </w:pPr>
    <w:rPr>
      <w:i/>
      <w:iCs/>
      <w:sz w:val="20"/>
      <w:szCs w:val="24"/>
    </w:rPr>
  </w:style>
  <w:style w:type="paragraph" w:styleId="883" w:customStyle="1">
    <w:name w:val="Указатель1"/>
    <w:basedOn w:val="793"/>
    <w:qFormat/>
  </w:style>
  <w:style w:type="paragraph" w:styleId="884">
    <w:name w:val="Body Text Indent 2"/>
    <w:basedOn w:val="793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885" w:customStyle="1">
    <w:name w:val="WW8Num1"/>
    <w:qFormat/>
  </w:style>
  <w:style w:type="numbering" w:styleId="886" w:customStyle="1">
    <w:name w:val="WW8Num2"/>
    <w:qFormat/>
  </w:style>
  <w:style w:type="paragraph" w:styleId="887" w:customStyle="1">
    <w:name w:val="Другое"/>
    <w:basedOn w:val="767"/>
    <w:pPr>
      <w:contextualSpacing w:val="0"/>
      <w:ind w:left="0" w:right="0" w:firstLine="40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Наталья Александровна</dc:creator>
  <dc:description/>
  <dc:language>ru-RU</dc:language>
  <cp:lastModifiedBy>MukhinaKE</cp:lastModifiedBy>
  <cp:revision>70</cp:revision>
  <dcterms:created xsi:type="dcterms:W3CDTF">2019-07-03T12:35:00Z</dcterms:created>
  <dcterms:modified xsi:type="dcterms:W3CDTF">2025-06-02T12:15:06Z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