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</w:t>
      </w:r>
      <w:r>
        <w:rPr>
          <w:rFonts w:eastAsia="Calibri" w:ascii="Times New Roman" w:hAnsi="Times New Roman" w:eastAsiaTheme="minorHAnsi"/>
          <w:b w:val="false"/>
          <w:bCs w:val="false"/>
          <w:sz w:val="26"/>
          <w:szCs w:val="26"/>
          <w:lang w:eastAsia="en-US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lang w:eastAsia="en-US"/>
        </w:rPr>
        <w:t>Об утверждении документации по планировке территории,  ограниченной продолжением улицы Индустриальной ко второму мосту через реку Волгу, улицей Юбилейной, улицами местного значения в микрорайоне Юбилейный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 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 w:bidi="ar-SA"/>
        </w:rPr>
        <w:t xml:space="preserve">возникло в связи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намерением заинтересованного лица в строительстве многоэтажной жилой застройки.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- </w:t>
      </w:r>
      <w:r>
        <w:rPr>
          <w:rFonts w:eastAsia="Calibri" w:cs="Times New Roman" w:ascii="Times New Roman" w:hAnsi="Times New Roman" w:eastAsiaTheme="minorHAnsi"/>
          <w:b w:val="false"/>
          <w:color w:val="auto"/>
          <w:kern w:val="0"/>
          <w:sz w:val="26"/>
          <w:szCs w:val="26"/>
          <w:lang w:val="ru-RU" w:eastAsia="en-US" w:bidi="ar-SA"/>
        </w:rPr>
        <w:t>установление границ зон планируемого размещения объектов многоэтажной жилой застройки, детского дошкольного образования</w:t>
      </w:r>
      <w:r>
        <w:rPr>
          <w:rFonts w:eastAsia="Calibri" w:cs="Times New Roman" w:ascii="Times New Roman" w:hAnsi="Times New Roman" w:eastAsiaTheme="minorHAnsi"/>
          <w:b w:val="false"/>
          <w:sz w:val="26"/>
          <w:szCs w:val="26"/>
          <w:lang w:eastAsia="en-US" w:bidi="ar-SA"/>
        </w:rPr>
        <w:t>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b w:val="false"/>
          <w:sz w:val="26"/>
          <w:szCs w:val="26"/>
          <w:lang w:eastAsia="en-US" w:bidi="ar-SA"/>
        </w:rPr>
        <w:t xml:space="preserve">- </w:t>
      </w:r>
      <w:r>
        <w:rPr>
          <w:rFonts w:eastAsia="Calibri" w:cs="Times New Roman" w:ascii="Times New Roman" w:hAnsi="Times New Roman" w:eastAsiaTheme="minorHAnsi"/>
          <w:b w:val="false"/>
          <w:color w:val="auto"/>
          <w:kern w:val="0"/>
          <w:sz w:val="26"/>
          <w:szCs w:val="26"/>
          <w:lang w:val="ru-RU" w:eastAsia="en-US" w:bidi="ar-SA"/>
        </w:rPr>
        <w:t>определение характеристик планируемого развития территории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eastAsia="en-US" w:bidi="ar-SA"/>
        </w:rPr>
        <w:t>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правообладатели земельных участков и объектов капитального строительства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развития территории в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противоречие утвержденной документации по планировке,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градостроительного законодательства о формировании границ зон планируемого размещения объектов капитального строительства и установление видов разрешенного использования земельных участков и объектов капитального строительства, только на основании утвержденной документации по планировке территории, определения характеристик планируемого развития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установление положений планируемого развития территории в соответствии с проектом планировки территории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7 по 13 ноября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 LibreOffice_project/3d775be2011f3886db32dfd395a6a6d1ca2630ff</Application>
  <Pages>2</Pages>
  <Words>382</Words>
  <Characters>3165</Characters>
  <CharactersWithSpaces>3545</CharactersWithSpaces>
  <Paragraphs>16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2025-11-07T09:20:20Z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