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Пояснительная записка </w:t>
      </w:r>
      <w:r/>
    </w:p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</w:t>
      </w:r>
      <w:r/>
    </w:p>
    <w:p>
      <w:pPr>
        <w:pStyle w:val="79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документации по планировке территории, </w:t>
      </w:r>
      <w:r>
        <w:rPr>
          <w:rFonts w:ascii="Times New Roman" w:hAnsi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/>
          <w:b/>
          <w:bCs/>
          <w:sz w:val="26"/>
          <w:szCs w:val="26"/>
        </w:rPr>
        <w:t xml:space="preserve">улицами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Калиновской, Катушечной, Маршала Новикова, Ленина</w:t>
      </w:r>
      <w:r/>
      <w:r>
        <w:rPr>
          <w:rFonts w:ascii="Times New Roman" w:hAnsi="Times New Roman"/>
          <w:b/>
          <w:bCs/>
          <w:sz w:val="26"/>
          <w:szCs w:val="26"/>
          <w:lang w:val="ru-RU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/>
    </w:p>
    <w:p>
      <w:pPr>
        <w:pStyle w:val="79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795"/>
        <w:ind w:firstLine="680"/>
        <w:jc w:val="both"/>
        <w:spacing w:after="0" w:line="240" w:lineRule="auto"/>
        <w:shd w:val="clear" w:color="auto" w:fill="ffffff"/>
        <w:widowControl w:val="off"/>
      </w:pPr>
      <w:r>
        <w:rPr>
          <w:rFonts w:ascii="Times New Roman" w:hAnsi="Times New Roman"/>
          <w:sz w:val="26"/>
          <w:szCs w:val="26"/>
          <w:lang w:eastAsia="en-US"/>
        </w:rPr>
        <w:t xml:space="preserve">Необходимость принятия проекта постановления Администрации города Костромы «</w:t>
      </w: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ограниченной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улицами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Калиновской, Катушечной, Маршала Новикова, Ленина</w:t>
      </w:r>
      <w:r>
        <w:rPr>
          <w:rFonts w:ascii="Times New Roman" w:hAnsi="Times New Roman"/>
          <w:b w:val="0"/>
          <w:bCs/>
          <w:sz w:val="26"/>
          <w:szCs w:val="26"/>
        </w:rPr>
      </w:r>
      <w:r>
        <w:rPr>
          <w:rFonts w:ascii="Times New Roman" w:hAnsi="Times New Roman"/>
          <w:sz w:val="26"/>
          <w:szCs w:val="26"/>
          <w:lang w:eastAsia="en-US"/>
        </w:rPr>
        <w:t xml:space="preserve">», в виде проекта межевания территории (далее - Проект постановления Администрации города Костромы) обусловлена следующим: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уточнение границ существующих земельных участков и образование новых земельных участков под объектами капитального строительства, под территориями общего пользования;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Целью принятия </w:t>
      </w:r>
      <w:r>
        <w:rPr>
          <w:rFonts w:ascii="Times New Roman" w:hAnsi="Times New Roman"/>
          <w:sz w:val="26"/>
          <w:szCs w:val="24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/>
          <w:sz w:val="26"/>
          <w:szCs w:val="26"/>
          <w:lang w:eastAsia="en-US"/>
        </w:rPr>
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</w:r>
      <w:r>
        <w:rPr>
          <w:rFonts w:ascii="Times New Roman" w:hAnsi="Times New Roman"/>
          <w:sz w:val="26"/>
        </w:rPr>
        <w:t xml:space="preserve">под территориями общего пользования.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инвестиционной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предпринимательской или иной экономической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pStyle w:val="858"/>
        <w:ind w:firstLine="851"/>
        <w:jc w:val="both"/>
        <w:shd w:val="clear" w:color="auto" w:fill="ffffff"/>
      </w:pP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Предлагаемый к принятию </w:t>
      </w:r>
      <w:r>
        <w:rPr>
          <w:rFonts w:ascii="Times New Roman" w:hAnsi="Times New Roman"/>
          <w:sz w:val="26"/>
          <w:szCs w:val="24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подлежит оценке регулирующего воздействия. В отношении разработанного проекта установлена средняя степень регулирующего воздействия.</w:t>
      </w:r>
      <w:r/>
    </w:p>
    <w:p>
      <w:pPr>
        <w:pStyle w:val="795"/>
        <w:ind w:firstLine="851"/>
        <w:jc w:val="both"/>
        <w:spacing w:after="1" w:line="260" w:lineRule="atLeast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Принятие проекта постановления Администрации города негативных эффектов не предусматривает. Иных способов решения проблемы не предусмотрено. 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Начальник Управления архитектуры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и градостроительства, главный архитектор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города Костромы                                                                                         А. В. Козырев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58"/>
      </w:pPr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96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1">
      <w:start w:val="1"/>
      <w:numFmt w:val="decimal"/>
      <w:pStyle w:val="797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2">
      <w:start w:val="1"/>
      <w:numFmt w:val="decimal"/>
      <w:pStyle w:val="798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3">
      <w:start w:val="1"/>
      <w:numFmt w:val="decimal"/>
      <w:pStyle w:val="799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4">
      <w:start w:val="1"/>
      <w:numFmt w:val="decimal"/>
      <w:pStyle w:val="800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5">
      <w:start w:val="1"/>
      <w:numFmt w:val="decimal"/>
      <w:pStyle w:val="801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6">
      <w:start w:val="1"/>
      <w:numFmt w:val="decimal"/>
      <w:pStyle w:val="802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7">
      <w:start w:val="1"/>
      <w:numFmt w:val="decimal"/>
      <w:pStyle w:val="803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8">
      <w:start w:val="1"/>
      <w:numFmt w:val="decimal"/>
      <w:pStyle w:val="804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95"/>
        <w:ind w:left="2006" w:hanging="1155"/>
        <w:tabs>
          <w:tab w:val="num" w:pos="0" w:leader="none"/>
        </w:tabs>
      </w:pPr>
      <w:rPr>
        <w:rFonts w:ascii="Times New Roman" w:hAnsi="Times New Roman" w:eastAsia="Calibri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5"/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95"/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95"/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95"/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95"/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95"/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95"/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95"/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795"/>
    <w:next w:val="795"/>
    <w:link w:val="85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9">
    <w:name w:val="Heading 2"/>
    <w:basedOn w:val="795"/>
    <w:next w:val="795"/>
    <w:link w:val="8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0">
    <w:name w:val="Heading 3"/>
    <w:basedOn w:val="795"/>
    <w:next w:val="795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1">
    <w:name w:val="Heading 4"/>
    <w:basedOn w:val="795"/>
    <w:next w:val="795"/>
    <w:link w:val="8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795"/>
    <w:next w:val="795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795"/>
    <w:next w:val="795"/>
    <w:link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795"/>
    <w:next w:val="795"/>
    <w:link w:val="8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45">
    <w:name w:val="Heading 8"/>
    <w:basedOn w:val="795"/>
    <w:next w:val="795"/>
    <w:link w:val="8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46">
    <w:name w:val="Heading 9"/>
    <w:basedOn w:val="795"/>
    <w:next w:val="795"/>
    <w:link w:val="8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47">
    <w:name w:val="Title"/>
    <w:basedOn w:val="795"/>
    <w:next w:val="795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8">
    <w:name w:val="Subtitle"/>
    <w:basedOn w:val="795"/>
    <w:next w:val="795"/>
    <w:link w:val="842"/>
    <w:uiPriority w:val="11"/>
    <w:qFormat/>
    <w:pPr>
      <w:spacing w:before="200" w:after="200"/>
    </w:pPr>
    <w:rPr>
      <w:sz w:val="24"/>
      <w:szCs w:val="24"/>
    </w:rPr>
  </w:style>
  <w:style w:type="paragraph" w:styleId="649">
    <w:name w:val="Header"/>
    <w:basedOn w:val="795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1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50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basedOn w:val="79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reference"/>
    <w:basedOn w:val="829"/>
    <w:uiPriority w:val="99"/>
    <w:unhideWhenUsed/>
    <w:rPr>
      <w:vertAlign w:val="superscript"/>
    </w:rPr>
  </w:style>
  <w:style w:type="paragraph" w:styleId="782">
    <w:name w:val="endnote text"/>
    <w:basedOn w:val="795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829"/>
    <w:uiPriority w:val="99"/>
    <w:semiHidden/>
    <w:unhideWhenUsed/>
    <w:rPr>
      <w:vertAlign w:val="superscript"/>
    </w:rPr>
  </w:style>
  <w:style w:type="paragraph" w:styleId="785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6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7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8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9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90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1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2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3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next w:val="795"/>
    <w:link w:val="795"/>
    <w:pPr>
      <w:spacing w:after="160" w:line="252" w:lineRule="auto"/>
    </w:pPr>
    <w:rPr>
      <w:rFonts w:ascii="Calibri" w:hAnsi="Calibri" w:eastAsia="Calibri"/>
      <w:sz w:val="22"/>
      <w:szCs w:val="22"/>
      <w:lang w:val="ru-RU" w:bidi="ar-SA" w:eastAsia="zh-CN"/>
    </w:rPr>
  </w:style>
  <w:style w:type="paragraph" w:styleId="796">
    <w:name w:val="Заголовок 1"/>
    <w:next w:val="854"/>
    <w:link w:val="795"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val="ru-RU" w:bidi="en-US" w:eastAsia="en-US"/>
    </w:rPr>
  </w:style>
  <w:style w:type="paragraph" w:styleId="797">
    <w:name w:val="Заголовок 2"/>
    <w:next w:val="854"/>
    <w:link w:val="795"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val="ru-RU" w:bidi="en-US" w:eastAsia="en-US"/>
    </w:rPr>
  </w:style>
  <w:style w:type="paragraph" w:styleId="798">
    <w:name w:val="Заголовок 3"/>
    <w:next w:val="854"/>
    <w:link w:val="795"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val="ru-RU" w:bidi="en-US" w:eastAsia="en-US"/>
    </w:rPr>
  </w:style>
  <w:style w:type="paragraph" w:styleId="799">
    <w:name w:val="Заголовок 4"/>
    <w:next w:val="854"/>
    <w:link w:val="795"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val="ru-RU" w:bidi="en-US" w:eastAsia="en-US"/>
    </w:rPr>
  </w:style>
  <w:style w:type="paragraph" w:styleId="800">
    <w:name w:val="Заголовок 5"/>
    <w:next w:val="854"/>
    <w:link w:val="795"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szCs w:val="24"/>
      <w:lang w:val="ru-RU" w:bidi="en-US" w:eastAsia="en-US"/>
    </w:rPr>
  </w:style>
  <w:style w:type="paragraph" w:styleId="801">
    <w:name w:val="Заголовок 6"/>
    <w:next w:val="854"/>
    <w:link w:val="795"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val="ru-RU" w:bidi="en-US" w:eastAsia="en-US"/>
    </w:rPr>
  </w:style>
  <w:style w:type="paragraph" w:styleId="802">
    <w:name w:val="Заголовок 7"/>
    <w:next w:val="854"/>
    <w:link w:val="795"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val="ru-RU" w:bidi="en-US" w:eastAsia="en-US"/>
    </w:rPr>
  </w:style>
  <w:style w:type="paragraph" w:styleId="803">
    <w:name w:val="Заголовок 8"/>
    <w:next w:val="854"/>
    <w:link w:val="795"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val="ru-RU" w:bidi="en-US" w:eastAsia="en-US"/>
    </w:rPr>
  </w:style>
  <w:style w:type="paragraph" w:styleId="804">
    <w:name w:val="Заголовок 9"/>
    <w:next w:val="854"/>
    <w:link w:val="795"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val="ru-RU" w:bidi="en-US" w:eastAsia="en-US"/>
    </w:rPr>
  </w:style>
  <w:style w:type="character" w:styleId="805">
    <w:name w:val="Основной шрифт абзаца"/>
    <w:next w:val="805"/>
    <w:link w:val="795"/>
    <w:semiHidden/>
  </w:style>
  <w:style w:type="table" w:styleId="806">
    <w:name w:val="Обычная таблица"/>
    <w:next w:val="806"/>
    <w:link w:val="795"/>
    <w:semiHidden/>
    <w:tblPr/>
  </w:style>
  <w:style w:type="numbering" w:styleId="807">
    <w:name w:val="Нет списка"/>
    <w:next w:val="807"/>
    <w:link w:val="795"/>
    <w:semiHidden/>
  </w:style>
  <w:style w:type="character" w:styleId="808">
    <w:name w:val="WW8Num1z0"/>
    <w:next w:val="808"/>
    <w:link w:val="795"/>
  </w:style>
  <w:style w:type="character" w:styleId="809">
    <w:name w:val="WW8Num1z1"/>
    <w:next w:val="809"/>
    <w:link w:val="795"/>
  </w:style>
  <w:style w:type="character" w:styleId="810">
    <w:name w:val="WW8Num1z2"/>
    <w:next w:val="810"/>
    <w:link w:val="795"/>
  </w:style>
  <w:style w:type="character" w:styleId="811">
    <w:name w:val="WW8Num1z3"/>
    <w:next w:val="811"/>
    <w:link w:val="795"/>
  </w:style>
  <w:style w:type="character" w:styleId="812">
    <w:name w:val="WW8Num1z4"/>
    <w:next w:val="812"/>
    <w:link w:val="795"/>
  </w:style>
  <w:style w:type="character" w:styleId="813">
    <w:name w:val="WW8Num1z5"/>
    <w:next w:val="813"/>
    <w:link w:val="795"/>
  </w:style>
  <w:style w:type="character" w:styleId="814">
    <w:name w:val="WW8Num1z6"/>
    <w:next w:val="814"/>
    <w:link w:val="795"/>
  </w:style>
  <w:style w:type="character" w:styleId="815">
    <w:name w:val="WW8Num1z7"/>
    <w:next w:val="815"/>
    <w:link w:val="795"/>
  </w:style>
  <w:style w:type="character" w:styleId="816">
    <w:name w:val="WW8Num1z8"/>
    <w:next w:val="816"/>
    <w:link w:val="795"/>
  </w:style>
  <w:style w:type="character" w:styleId="817">
    <w:name w:val="WW8Num2z0"/>
    <w:next w:val="817"/>
    <w:link w:val="795"/>
    <w:rPr>
      <w:rFonts w:ascii="Times New Roman" w:hAnsi="Times New Roman" w:eastAsia="Calibri"/>
      <w:sz w:val="26"/>
    </w:rPr>
  </w:style>
  <w:style w:type="character" w:styleId="818">
    <w:name w:val="WW8Num2z1"/>
    <w:next w:val="818"/>
    <w:link w:val="795"/>
  </w:style>
  <w:style w:type="character" w:styleId="819">
    <w:name w:val="WW8Num2z2"/>
    <w:next w:val="819"/>
    <w:link w:val="795"/>
  </w:style>
  <w:style w:type="character" w:styleId="820">
    <w:name w:val="WW8Num2z3"/>
    <w:next w:val="820"/>
    <w:link w:val="795"/>
  </w:style>
  <w:style w:type="character" w:styleId="821">
    <w:name w:val="WW8Num2z4"/>
    <w:next w:val="821"/>
    <w:link w:val="795"/>
  </w:style>
  <w:style w:type="character" w:styleId="822">
    <w:name w:val="WW8Num2z5"/>
    <w:next w:val="822"/>
    <w:link w:val="795"/>
  </w:style>
  <w:style w:type="character" w:styleId="823">
    <w:name w:val="WW8Num2z6"/>
    <w:next w:val="823"/>
    <w:link w:val="795"/>
  </w:style>
  <w:style w:type="character" w:styleId="824">
    <w:name w:val="WW8Num2z7"/>
    <w:next w:val="824"/>
    <w:link w:val="795"/>
  </w:style>
  <w:style w:type="character" w:styleId="825">
    <w:name w:val="WW8Num2z8"/>
    <w:next w:val="825"/>
    <w:link w:val="795"/>
  </w:style>
  <w:style w:type="character" w:styleId="826">
    <w:name w:val="Основной шрифт абзаца2"/>
    <w:next w:val="826"/>
    <w:link w:val="795"/>
  </w:style>
  <w:style w:type="character" w:styleId="827">
    <w:name w:val="Текст выноски Знак"/>
    <w:next w:val="827"/>
    <w:link w:val="795"/>
    <w:rPr>
      <w:rFonts w:ascii="Segoe UI" w:hAnsi="Segoe UI"/>
      <w:sz w:val="18"/>
      <w:szCs w:val="18"/>
    </w:rPr>
  </w:style>
  <w:style w:type="character" w:styleId="828">
    <w:name w:val="ListLabel 1"/>
    <w:next w:val="828"/>
    <w:link w:val="795"/>
    <w:rPr>
      <w:rFonts w:ascii="Times New Roman" w:hAnsi="Times New Roman" w:eastAsia="Calibri"/>
      <w:sz w:val="26"/>
    </w:rPr>
  </w:style>
  <w:style w:type="character" w:styleId="829" w:default="1">
    <w:name w:val="Default Paragraph Font"/>
    <w:next w:val="829"/>
    <w:link w:val="795"/>
  </w:style>
  <w:style w:type="character" w:styleId="830">
    <w:name w:val="Нижний колонтитул Знак"/>
    <w:next w:val="830"/>
    <w:link w:val="795"/>
    <w:rPr>
      <w:rFonts w:ascii="Arial" w:hAnsi="Arial" w:eastAsia="Times New Roman"/>
      <w:sz w:val="18"/>
      <w:szCs w:val="18"/>
    </w:rPr>
  </w:style>
  <w:style w:type="character" w:styleId="831">
    <w:name w:val="Верхний колонтитул Знак"/>
    <w:next w:val="831"/>
    <w:link w:val="795"/>
    <w:rPr>
      <w:rFonts w:ascii="Arial" w:hAnsi="Arial" w:eastAsia="Times New Roman"/>
      <w:sz w:val="18"/>
      <w:szCs w:val="18"/>
    </w:rPr>
  </w:style>
  <w:style w:type="character" w:styleId="832">
    <w:name w:val="Основной шрифт абзаца1"/>
    <w:next w:val="832"/>
    <w:link w:val="795"/>
  </w:style>
  <w:style w:type="character" w:styleId="833">
    <w:name w:val="Absatz-Standardschriftart"/>
    <w:next w:val="833"/>
    <w:link w:val="795"/>
  </w:style>
  <w:style w:type="character" w:styleId="834">
    <w:name w:val="Footnote Characters"/>
    <w:next w:val="834"/>
    <w:link w:val="795"/>
    <w:rPr>
      <w:vertAlign w:val="superscript"/>
    </w:rPr>
  </w:style>
  <w:style w:type="character" w:styleId="835">
    <w:name w:val="Символ сноски"/>
    <w:next w:val="835"/>
    <w:link w:val="795"/>
    <w:rPr>
      <w:vertAlign w:val="superscript"/>
    </w:rPr>
  </w:style>
  <w:style w:type="character" w:styleId="836">
    <w:name w:val="Footnote Text Char"/>
    <w:next w:val="836"/>
    <w:link w:val="795"/>
    <w:rPr>
      <w:sz w:val="18"/>
    </w:rPr>
  </w:style>
  <w:style w:type="character" w:styleId="837">
    <w:name w:val="Гиперссылка"/>
    <w:next w:val="837"/>
    <w:link w:val="795"/>
    <w:rPr>
      <w:color w:val="0000FF"/>
      <w:u w:val="single"/>
    </w:rPr>
  </w:style>
  <w:style w:type="character" w:styleId="838">
    <w:name w:val="Footer Char"/>
    <w:next w:val="838"/>
    <w:link w:val="795"/>
  </w:style>
  <w:style w:type="character" w:styleId="839">
    <w:name w:val="Header Char"/>
    <w:next w:val="839"/>
    <w:link w:val="795"/>
  </w:style>
  <w:style w:type="character" w:styleId="840">
    <w:name w:val="Intense Quote Char"/>
    <w:next w:val="840"/>
    <w:link w:val="795"/>
    <w:rPr>
      <w:i/>
    </w:rPr>
  </w:style>
  <w:style w:type="character" w:styleId="841">
    <w:name w:val="Quote Char"/>
    <w:next w:val="841"/>
    <w:link w:val="795"/>
    <w:rPr>
      <w:i/>
    </w:rPr>
  </w:style>
  <w:style w:type="character" w:styleId="842">
    <w:name w:val="Subtitle Char"/>
    <w:next w:val="842"/>
    <w:link w:val="795"/>
    <w:rPr>
      <w:sz w:val="24"/>
      <w:szCs w:val="24"/>
    </w:rPr>
  </w:style>
  <w:style w:type="character" w:styleId="843">
    <w:name w:val="Title Char"/>
    <w:next w:val="843"/>
    <w:link w:val="795"/>
    <w:rPr>
      <w:sz w:val="48"/>
      <w:szCs w:val="48"/>
    </w:rPr>
  </w:style>
  <w:style w:type="character" w:styleId="844">
    <w:name w:val="Heading 9 Char"/>
    <w:next w:val="844"/>
    <w:link w:val="795"/>
    <w:rPr>
      <w:rFonts w:ascii="Arial" w:hAnsi="Arial" w:eastAsia="Arial"/>
      <w:i/>
      <w:iCs/>
      <w:sz w:val="21"/>
      <w:szCs w:val="21"/>
    </w:rPr>
  </w:style>
  <w:style w:type="character" w:styleId="845">
    <w:name w:val="Heading 8 Char"/>
    <w:next w:val="845"/>
    <w:link w:val="795"/>
    <w:rPr>
      <w:rFonts w:ascii="Arial" w:hAnsi="Arial" w:eastAsia="Arial"/>
      <w:i/>
      <w:iCs/>
      <w:sz w:val="22"/>
      <w:szCs w:val="22"/>
    </w:rPr>
  </w:style>
  <w:style w:type="character" w:styleId="846">
    <w:name w:val="Heading 7 Char"/>
    <w:next w:val="846"/>
    <w:link w:val="795"/>
    <w:rPr>
      <w:rFonts w:ascii="Arial" w:hAnsi="Arial" w:eastAsia="Arial"/>
      <w:b/>
      <w:bCs/>
      <w:i/>
      <w:iCs/>
      <w:sz w:val="22"/>
      <w:szCs w:val="22"/>
    </w:rPr>
  </w:style>
  <w:style w:type="character" w:styleId="847">
    <w:name w:val="Heading 6 Char"/>
    <w:next w:val="847"/>
    <w:link w:val="795"/>
    <w:rPr>
      <w:rFonts w:ascii="Arial" w:hAnsi="Arial" w:eastAsia="Arial"/>
      <w:b/>
      <w:bCs/>
      <w:sz w:val="22"/>
      <w:szCs w:val="22"/>
    </w:rPr>
  </w:style>
  <w:style w:type="character" w:styleId="848">
    <w:name w:val="Heading 5 Char"/>
    <w:next w:val="848"/>
    <w:link w:val="795"/>
    <w:rPr>
      <w:rFonts w:ascii="Arial" w:hAnsi="Arial" w:eastAsia="Arial"/>
      <w:b/>
      <w:bCs/>
      <w:sz w:val="24"/>
      <w:szCs w:val="24"/>
    </w:rPr>
  </w:style>
  <w:style w:type="character" w:styleId="849">
    <w:name w:val="Heading 4 Char"/>
    <w:next w:val="849"/>
    <w:link w:val="795"/>
    <w:rPr>
      <w:rFonts w:ascii="Arial" w:hAnsi="Arial" w:eastAsia="Arial"/>
      <w:b/>
      <w:bCs/>
      <w:sz w:val="26"/>
      <w:szCs w:val="26"/>
    </w:rPr>
  </w:style>
  <w:style w:type="character" w:styleId="850">
    <w:name w:val="Heading 3 Char"/>
    <w:next w:val="850"/>
    <w:link w:val="795"/>
    <w:rPr>
      <w:rFonts w:ascii="Arial" w:hAnsi="Arial" w:eastAsia="Arial"/>
      <w:sz w:val="30"/>
      <w:szCs w:val="30"/>
    </w:rPr>
  </w:style>
  <w:style w:type="character" w:styleId="851">
    <w:name w:val="Heading 2 Char"/>
    <w:next w:val="851"/>
    <w:link w:val="795"/>
    <w:rPr>
      <w:rFonts w:ascii="Arial" w:hAnsi="Arial" w:eastAsia="Arial"/>
      <w:sz w:val="34"/>
    </w:rPr>
  </w:style>
  <w:style w:type="character" w:styleId="852">
    <w:name w:val="Heading 1 Char"/>
    <w:next w:val="852"/>
    <w:link w:val="795"/>
    <w:rPr>
      <w:rFonts w:ascii="Arial" w:hAnsi="Arial" w:eastAsia="Arial"/>
      <w:sz w:val="40"/>
      <w:szCs w:val="40"/>
    </w:rPr>
  </w:style>
  <w:style w:type="paragraph" w:styleId="853">
    <w:name w:val="Заголовок1"/>
    <w:basedOn w:val="795"/>
    <w:next w:val="854"/>
    <w:link w:val="79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4">
    <w:name w:val="Основной текст"/>
    <w:basedOn w:val="795"/>
    <w:next w:val="854"/>
    <w:link w:val="795"/>
    <w:pPr>
      <w:spacing w:before="0" w:after="140" w:line="276" w:lineRule="auto"/>
    </w:pPr>
  </w:style>
  <w:style w:type="paragraph" w:styleId="855">
    <w:name w:val="Список"/>
    <w:basedOn w:val="854"/>
    <w:next w:val="855"/>
    <w:link w:val="795"/>
  </w:style>
  <w:style w:type="paragraph" w:styleId="856">
    <w:name w:val="Название объекта"/>
    <w:basedOn w:val="795"/>
    <w:next w:val="856"/>
    <w:link w:val="795"/>
    <w:pPr>
      <w:spacing w:before="120" w:after="120"/>
      <w:suppressLineNumbers/>
    </w:pPr>
    <w:rPr>
      <w:i/>
      <w:iCs/>
      <w:sz w:val="24"/>
      <w:szCs w:val="24"/>
    </w:rPr>
  </w:style>
  <w:style w:type="paragraph" w:styleId="857">
    <w:name w:val="Указатель2"/>
    <w:basedOn w:val="795"/>
    <w:next w:val="857"/>
    <w:link w:val="795"/>
    <w:pPr>
      <w:suppressLineNumbers/>
    </w:pPr>
  </w:style>
  <w:style w:type="paragraph" w:styleId="858">
    <w:name w:val="ConsPlusNormal"/>
    <w:next w:val="858"/>
    <w:link w:val="795"/>
    <w:pPr>
      <w:widowControl w:val="off"/>
    </w:pPr>
    <w:rPr>
      <w:rFonts w:ascii="Calibri" w:hAnsi="Calibri"/>
      <w:sz w:val="22"/>
      <w:lang w:val="ru-RU" w:bidi="ar-SA" w:eastAsia="zh-CN"/>
    </w:rPr>
  </w:style>
  <w:style w:type="paragraph" w:styleId="859">
    <w:name w:val="Текст выноски"/>
    <w:basedOn w:val="795"/>
    <w:next w:val="859"/>
    <w:link w:val="79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860">
    <w:name w:val="Обычный (веб)"/>
    <w:basedOn w:val="795"/>
    <w:next w:val="860"/>
    <w:link w:val="795"/>
    <w:pPr>
      <w:spacing w:before="280" w:after="142" w:line="288" w:lineRule="auto"/>
    </w:pPr>
    <w:rPr>
      <w:rFonts w:ascii="Times New Roman" w:hAnsi="Times New Roman" w:eastAsia="Times New Roman"/>
      <w:sz w:val="24"/>
      <w:szCs w:val="24"/>
    </w:rPr>
  </w:style>
  <w:style w:type="paragraph" w:styleId="861">
    <w:name w:val="ConsPlusNonformat"/>
    <w:next w:val="861"/>
    <w:link w:val="795"/>
    <w:pPr>
      <w:widowControl w:val="off"/>
    </w:pPr>
    <w:rPr>
      <w:rFonts w:ascii="Courier New" w:hAnsi="Courier New"/>
      <w:lang w:val="ru-RU" w:bidi="ar-SA" w:eastAsia="zh-CN"/>
    </w:rPr>
  </w:style>
  <w:style w:type="paragraph" w:styleId="862">
    <w:name w:val="Body Text Indent 2"/>
    <w:basedOn w:val="795"/>
    <w:next w:val="862"/>
    <w:link w:val="79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863">
    <w:name w:val="List Paragraph"/>
    <w:basedOn w:val="795"/>
    <w:next w:val="863"/>
    <w:link w:val="795"/>
    <w:pPr>
      <w:contextualSpacing/>
      <w:ind w:left="720" w:right="0" w:firstLine="0"/>
      <w:spacing w:before="0" w:after="0"/>
      <w:shd w:val="clear" w:color="auto" w:fill="ffffff"/>
    </w:pPr>
  </w:style>
  <w:style w:type="paragraph" w:styleId="864">
    <w:name w:val="Содержимое таблицы"/>
    <w:basedOn w:val="795"/>
    <w:next w:val="864"/>
    <w:link w:val="795"/>
    <w:pPr>
      <w:suppressLineNumbers/>
    </w:pPr>
  </w:style>
  <w:style w:type="paragraph" w:styleId="865">
    <w:name w:val="Заголовок таблицы"/>
    <w:basedOn w:val="864"/>
    <w:next w:val="865"/>
    <w:link w:val="795"/>
    <w:pPr>
      <w:jc w:val="center"/>
      <w:shd w:val="clear" w:color="auto" w:fill="ffffff"/>
    </w:pPr>
    <w:rPr>
      <w:b/>
      <w:bCs/>
    </w:rPr>
  </w:style>
  <w:style w:type="paragraph" w:styleId="866">
    <w:name w:val="Обычный1"/>
    <w:next w:val="866"/>
    <w:link w:val="795"/>
    <w:pPr>
      <w:shd w:val="clear" w:color="auto" w:fill="ffffff"/>
      <w:widowControl w:val="off"/>
    </w:pPr>
    <w:rPr>
      <w:rFonts w:ascii="Arial" w:hAnsi="Arial"/>
      <w:sz w:val="18"/>
      <w:szCs w:val="18"/>
      <w:lang w:val="ru-RU" w:bidi="ar-SA" w:eastAsia="ar-SA"/>
    </w:rPr>
  </w:style>
  <w:style w:type="paragraph" w:styleId="867">
    <w:name w:val="Указатель1"/>
    <w:basedOn w:val="866"/>
    <w:next w:val="867"/>
    <w:link w:val="795"/>
    <w:pPr>
      <w:shd w:val="clear" w:color="auto" w:fill="ffffff"/>
    </w:pPr>
  </w:style>
  <w:style w:type="paragraph" w:styleId="868">
    <w:name w:val="Название1"/>
    <w:basedOn w:val="866"/>
    <w:next w:val="868"/>
    <w:link w:val="79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69">
    <w:name w:val="TOC Heading"/>
    <w:next w:val="869"/>
    <w:link w:val="795"/>
    <w:pPr>
      <w:shd w:val="clear" w:color="auto" w:fill="ffffff"/>
    </w:pPr>
    <w:rPr>
      <w:szCs w:val="22"/>
      <w:lang w:val="ru-RU" w:bidi="en-US" w:eastAsia="en-US"/>
    </w:rPr>
  </w:style>
  <w:style w:type="paragraph" w:styleId="870">
    <w:name w:val="Оглавление 9"/>
    <w:next w:val="870"/>
    <w:link w:val="795"/>
    <w:pPr>
      <w:ind w:left="2268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1">
    <w:name w:val="Оглавление 8"/>
    <w:next w:val="871"/>
    <w:link w:val="795"/>
    <w:pPr>
      <w:ind w:left="1984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2">
    <w:name w:val="Оглавление 7"/>
    <w:next w:val="872"/>
    <w:link w:val="795"/>
    <w:pPr>
      <w:ind w:left="1701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3">
    <w:name w:val="Оглавление 6"/>
    <w:next w:val="873"/>
    <w:link w:val="795"/>
    <w:pPr>
      <w:ind w:left="1417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4">
    <w:name w:val="Оглавление 5"/>
    <w:next w:val="874"/>
    <w:link w:val="795"/>
    <w:pPr>
      <w:ind w:left="1134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5">
    <w:name w:val="Оглавление 4"/>
    <w:next w:val="875"/>
    <w:link w:val="795"/>
    <w:pPr>
      <w:ind w:left="850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6">
    <w:name w:val="Оглавление 3"/>
    <w:next w:val="876"/>
    <w:link w:val="795"/>
    <w:pPr>
      <w:ind w:left="567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7">
    <w:name w:val="Оглавление 2"/>
    <w:next w:val="877"/>
    <w:link w:val="795"/>
    <w:pPr>
      <w:ind w:left="283"/>
      <w:spacing w:after="57"/>
      <w:shd w:val="clear" w:color="auto" w:fill="ffffff"/>
    </w:pPr>
    <w:rPr>
      <w:szCs w:val="22"/>
      <w:lang w:val="ru-RU" w:bidi="en-US" w:eastAsia="en-US"/>
    </w:rPr>
  </w:style>
  <w:style w:type="paragraph" w:styleId="878">
    <w:name w:val="Оглавление 1"/>
    <w:next w:val="878"/>
    <w:link w:val="795"/>
    <w:pPr>
      <w:spacing w:after="57"/>
      <w:shd w:val="clear" w:color="auto" w:fill="ffffff"/>
    </w:pPr>
    <w:rPr>
      <w:szCs w:val="22"/>
      <w:lang w:val="ru-RU" w:bidi="en-US" w:eastAsia="en-US"/>
    </w:rPr>
  </w:style>
  <w:style w:type="paragraph" w:styleId="879">
    <w:name w:val="Текст сноски"/>
    <w:next w:val="879"/>
    <w:link w:val="795"/>
    <w:pPr>
      <w:spacing w:after="40"/>
      <w:shd w:val="clear" w:color="auto" w:fill="ffffff"/>
    </w:pPr>
    <w:rPr>
      <w:sz w:val="18"/>
      <w:szCs w:val="22"/>
      <w:lang w:val="ru-RU" w:bidi="en-US" w:eastAsia="en-US"/>
    </w:rPr>
  </w:style>
  <w:style w:type="paragraph" w:styleId="880">
    <w:name w:val="Верхний и нижний колонтитулы"/>
    <w:basedOn w:val="795"/>
    <w:next w:val="880"/>
    <w:link w:val="795"/>
    <w:pPr>
      <w:tabs>
        <w:tab w:val="center" w:pos="4677" w:leader="none"/>
        <w:tab w:val="right" w:pos="9355" w:leader="none"/>
      </w:tabs>
      <w:suppressLineNumbers/>
    </w:pPr>
  </w:style>
  <w:style w:type="paragraph" w:styleId="881">
    <w:name w:val="Нижний колонтитул"/>
    <w:basedOn w:val="866"/>
    <w:next w:val="881"/>
    <w:link w:val="795"/>
    <w:pPr>
      <w:shd w:val="clear" w:color="auto" w:fill="ffffff"/>
    </w:pPr>
  </w:style>
  <w:style w:type="paragraph" w:styleId="882">
    <w:name w:val="Верхний колонтитул"/>
    <w:basedOn w:val="866"/>
    <w:next w:val="882"/>
    <w:link w:val="795"/>
    <w:pPr>
      <w:shd w:val="clear" w:color="auto" w:fill="ffffff"/>
    </w:pPr>
  </w:style>
  <w:style w:type="paragraph" w:styleId="883">
    <w:name w:val="Intense Quote"/>
    <w:next w:val="883"/>
    <w:link w:val="79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bidi="en-US" w:eastAsia="en-US"/>
    </w:rPr>
  </w:style>
  <w:style w:type="paragraph" w:styleId="884">
    <w:name w:val="Quote"/>
    <w:next w:val="884"/>
    <w:link w:val="795"/>
    <w:pPr>
      <w:ind w:left="720" w:right="720"/>
      <w:shd w:val="clear" w:color="auto" w:fill="ffffff"/>
    </w:pPr>
    <w:rPr>
      <w:i/>
      <w:szCs w:val="22"/>
      <w:lang w:val="ru-RU" w:bidi="en-US" w:eastAsia="en-US"/>
    </w:rPr>
  </w:style>
  <w:style w:type="paragraph" w:styleId="885">
    <w:name w:val="Подзаголовок"/>
    <w:next w:val="854"/>
    <w:link w:val="795"/>
    <w:pPr>
      <w:spacing w:before="200" w:after="200"/>
      <w:shd w:val="clear" w:color="auto" w:fill="ffffff"/>
    </w:pPr>
    <w:rPr>
      <w:sz w:val="24"/>
      <w:szCs w:val="24"/>
      <w:lang w:val="ru-RU" w:bidi="en-US" w:eastAsia="en-US"/>
    </w:rPr>
  </w:style>
  <w:style w:type="paragraph" w:styleId="886">
    <w:name w:val="Заголовок"/>
    <w:next w:val="854"/>
    <w:link w:val="795"/>
    <w:pPr>
      <w:contextualSpacing/>
      <w:spacing w:before="300" w:after="200"/>
      <w:shd w:val="clear" w:color="auto" w:fill="ffffff"/>
    </w:pPr>
    <w:rPr>
      <w:sz w:val="48"/>
      <w:szCs w:val="48"/>
      <w:lang w:val="ru-RU" w:bidi="en-US" w:eastAsia="en-US"/>
    </w:rPr>
  </w:style>
  <w:style w:type="paragraph" w:styleId="887">
    <w:name w:val="No Spacing"/>
    <w:next w:val="887"/>
    <w:link w:val="795"/>
    <w:pPr>
      <w:shd w:val="clear" w:color="auto" w:fill="ffffff"/>
    </w:pPr>
    <w:rPr>
      <w:szCs w:val="22"/>
      <w:lang w:val="ru-RU" w:bidi="en-US" w:eastAsia="en-US"/>
    </w:rPr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2022-09-19T13:45:27Z</dcterms:modified>
</cp:coreProperties>
</file>