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6092" w:hanging="0"/>
        <w:jc w:val="right"/>
        <w:rPr>
          <w:highlight w:val="none"/>
          <w:shd w:fill="auto" w:val="clear"/>
        </w:rPr>
      </w:pPr>
      <w:r>
        <w:rPr>
          <w:rFonts w:cs="Times New Roman" w:ascii="Times New Roman" w:hAnsi="Times New Roman"/>
          <w:i/>
          <w:sz w:val="26"/>
          <w:szCs w:val="31"/>
          <w:shd w:fill="auto" w:val="clear"/>
        </w:rPr>
        <w:t xml:space="preserve">     </w:t>
      </w:r>
      <w:r>
        <w:rPr>
          <w:rFonts w:cs="Times New Roman" w:ascii="Times New Roman" w:hAnsi="Times New Roman"/>
          <w:i/>
          <w:sz w:val="26"/>
          <w:szCs w:val="31"/>
          <w:shd w:fill="auto" w:val="clear"/>
        </w:rPr>
        <w:t>Приложение 1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/>
          <w:sz w:val="26"/>
          <w:szCs w:val="31"/>
          <w:shd w:fill="auto" w:val="clear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  <w:i/>
          <w:sz w:val="26"/>
          <w:szCs w:val="31"/>
          <w:shd w:fill="auto" w:val="clear"/>
        </w:rPr>
        <w:t>к постановлению Главы города Костромы</w:t>
      </w:r>
    </w:p>
    <w:p>
      <w:pPr>
        <w:pStyle w:val="Normal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i/>
          <w:sz w:val="26"/>
          <w:szCs w:val="31"/>
          <w:shd w:fill="auto" w:val="clear"/>
        </w:rPr>
        <w:t xml:space="preserve">  </w:t>
      </w:r>
      <w:r>
        <w:rPr>
          <w:rFonts w:cs="Times New Roman" w:ascii="Times New Roman" w:hAnsi="Times New Roman"/>
          <w:i/>
          <w:sz w:val="26"/>
          <w:szCs w:val="31"/>
          <w:shd w:fill="auto" w:val="clear"/>
        </w:rPr>
        <w:t xml:space="preserve">                                                         </w:t>
      </w:r>
      <w:r>
        <w:rPr>
          <w:rFonts w:cs="Times New Roman" w:ascii="Times New Roman" w:hAnsi="Times New Roman"/>
          <w:i/>
          <w:sz w:val="26"/>
          <w:szCs w:val="31"/>
          <w:shd w:fill="auto" w:val="clear"/>
        </w:rPr>
        <w:t xml:space="preserve">                             </w:t>
      </w:r>
    </w:p>
    <w:p>
      <w:pPr>
        <w:pStyle w:val="Normal"/>
        <w:spacing w:before="0" w:after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</w:rPr>
        <w:t>Повестка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4"/>
          <w:shd w:fill="auto" w:val="clear"/>
          <w:lang w:val="ru-RU"/>
        </w:rPr>
        <w:t xml:space="preserve">собрания участников публичных слушаний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/>
        </w:rPr>
        <w:t>по проектам постановлений Администрации горо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>да Костромы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участке, имеющем местоположение в городе Костроме: улица Зеленая, 8а, с кадастровым номером 44:27:060403:1023,                о предоставлении разрешения на условно разрешенный вид использования земельных участков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6"/>
          <w:szCs w:val="24"/>
          <w:shd w:fill="auto" w:val="clear"/>
          <w:lang w:val="ru-RU" w:eastAsia="ru-RU" w:bidi="ar-SA"/>
        </w:rPr>
        <w:t>или объектов капитального строительства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>, имеющих местоположение в городе Костроме: улица Локомотивная,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 </w:t>
      </w:r>
      <w:r>
        <w:rPr>
          <w:rFonts w:cs="Times New Roman" w:ascii="Times New Roman" w:hAnsi="Times New Roman"/>
          <w:sz w:val="26"/>
          <w:szCs w:val="26"/>
          <w:shd w:fill="auto" w:val="clear"/>
        </w:rPr>
        <w:t xml:space="preserve">с кадастровым номером 44:27:061202:710, п. Учхоза «Костромской», 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jc w:val="center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>в районе дома 21, с кадастровым номером 44:27:090402:817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ru-RU"/>
        </w:rPr>
        <w:tab/>
        <w:t xml:space="preserve">                                                                                                      </w:t>
      </w:r>
    </w:p>
    <w:p>
      <w:pPr>
        <w:pStyle w:val="5"/>
        <w:numPr>
          <w:ilvl w:val="0"/>
          <w:numId w:val="0"/>
        </w:numPr>
        <w:tabs>
          <w:tab w:val="clear" w:pos="708"/>
          <w:tab w:val="left" w:pos="-24208" w:leader="none"/>
        </w:tabs>
        <w:ind w:left="0" w:hanging="0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ru-RU"/>
        </w:rPr>
        <w:tab/>
        <w:tab/>
        <w:tab/>
        <w:tab/>
        <w:tab/>
        <w:tab/>
      </w: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ab/>
        <w:tab/>
        <w:tab/>
        <w:t xml:space="preserve">             22 апреля 2025</w:t>
      </w:r>
      <w:r>
        <w:rPr>
          <w:rFonts w:cs="Times New Roman" w:ascii="Times New Roman" w:hAnsi="Times New Roman"/>
          <w:b/>
          <w:bCs/>
          <w:sz w:val="26"/>
          <w:szCs w:val="26"/>
          <w:shd w:fill="auto" w:val="clear"/>
          <w:lang w:val="ru-RU"/>
        </w:rPr>
        <w:t xml:space="preserve"> года</w:t>
      </w:r>
    </w:p>
    <w:p>
      <w:pPr>
        <w:pStyle w:val="Normal"/>
        <w:tabs>
          <w:tab w:val="clear" w:pos="708"/>
          <w:tab w:val="left" w:pos="3960" w:leader="none"/>
        </w:tabs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15.00 – 16.00</w:t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1. Вступительное слово.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Козырев Алексей Викторович – заместитель председательствующего, заместитель председателя Комиссии по подготовке проекта Правил землепользования и застройки города Костромы.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2. Основные доклады: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 xml:space="preserve">-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 44:27:060403:1023, расположенном в промышленной и коммунально-складской зоне размещения объектов II, III класса опасности П-2, имеющем местоположение: Костромская область, город Кострома, улица Зеленая, 8а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 xml:space="preserve">; 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righ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>Физическое лицо - 10 мин.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- по вопросу предоставления разрешения на условно разрешенный вид использования земельного участка или объекта капитального строительства с кадастровым номером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shd w:fill="auto" w:val="clear"/>
          <w:lang w:val="ru-RU" w:eastAsia="ar-SA" w:bidi="ar-SA"/>
        </w:rPr>
        <w:t>44:27:061202:710, расположенного в многофункциональной общественно-деловой зоне Д-1, имеющего местоположение: Костромская область, город Кострома, улица Локомотивная;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 xml:space="preserve"> 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righ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>Юридическое лицо - 10 мин.</w:t>
      </w:r>
    </w:p>
    <w:p>
      <w:pPr>
        <w:pStyle w:val="Normal"/>
        <w:tabs>
          <w:tab w:val="clear" w:pos="708"/>
          <w:tab w:val="left" w:pos="900" w:leader="none"/>
          <w:tab w:val="left" w:pos="8080" w:leader="none"/>
        </w:tabs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- по вопросу предоставления разрешения на условно разрешенный вид использования земельного участка или объекта капитального строительства с кадастровым номером 44:27:090402:817, расположенного в зоне застройки малоэтажными жилыми домами (до 4 этажей, включая мансардный) Ж-2,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shd w:fill="auto" w:val="clear"/>
          <w:lang w:val="ru-RU" w:eastAsia="ar-SA" w:bidi="ar-SA"/>
        </w:rPr>
        <w:t>имеющего местоположение: Костромская область, город Кострома,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</w:rPr>
        <w:t xml:space="preserve"> п. Учхоза «Костромской</w:t>
      </w:r>
      <w:r>
        <w:rPr>
          <w:rFonts w:cs="Times New Roman" w:ascii="Times New Roman" w:hAnsi="Times New Roman"/>
          <w:sz w:val="26"/>
          <w:szCs w:val="26"/>
          <w:shd w:fill="auto" w:val="clear"/>
          <w:lang w:val="ru-RU" w:eastAsia="ar-SA" w:bidi="ar-SA"/>
        </w:rPr>
        <w:t xml:space="preserve"> </w:t>
      </w:r>
    </w:p>
    <w:p>
      <w:pPr>
        <w:pStyle w:val="Normal"/>
        <w:spacing w:lineRule="auto" w:line="252" w:before="0" w:after="160"/>
        <w:ind w:left="0" w:right="0" w:hanging="0"/>
        <w:jc w:val="right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ru-RU"/>
        </w:rPr>
        <w:t>Физические лица - 10 мин.</w:t>
      </w:r>
    </w:p>
    <w:p>
      <w:pPr>
        <w:pStyle w:val="Normal"/>
        <w:spacing w:lineRule="auto" w:line="252" w:before="0" w:after="160"/>
        <w:ind w:left="0" w:right="0" w:hanging="0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highlight w:val="none"/>
          <w:shd w:fill="auto" w:val="clear"/>
          <w:lang w:val="ru-RU" w:eastAsia="ar-SA" w:bidi="ar-SA"/>
          <w14:ligatures w14:val="none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ru-RU" w:eastAsia="ar-SA" w:bidi="ar-SA"/>
          <w14:ligatures w14:val="none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3. Вопросы к выступившим (в письменной, устной форме)                                    – 5 мин.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4. Выступления участников публичных слушаний в порядке поступления заявок на выступление                                                                                                                – 10 мин.</w:t>
      </w:r>
    </w:p>
    <w:p>
      <w:pPr>
        <w:pStyle w:val="Normal"/>
        <w:tabs>
          <w:tab w:val="clear" w:pos="708"/>
          <w:tab w:val="left" w:pos="1440" w:leader="none"/>
          <w:tab w:val="left" w:pos="162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5. Подведение итогов публичных слушаний и оглашение проекта заключения.</w:t>
      </w:r>
    </w:p>
    <w:p>
      <w:pPr>
        <w:pStyle w:val="Normal"/>
        <w:tabs>
          <w:tab w:val="clear" w:pos="708"/>
          <w:tab w:val="left" w:pos="90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Воронина Ольга Владимировна – председатель Комиссии по подготовке проекта Правил землепользования и застройки города Костромы                                        – 5 мин.</w:t>
      </w:r>
    </w:p>
    <w:p>
      <w:pPr>
        <w:pStyle w:val="Normal"/>
        <w:tabs>
          <w:tab w:val="clear" w:pos="708"/>
          <w:tab w:val="left" w:pos="1440" w:leader="none"/>
          <w:tab w:val="left" w:pos="1620" w:leader="none"/>
        </w:tabs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6. Заключительное слово председательствующего.</w:t>
      </w:r>
    </w:p>
    <w:p>
      <w:pPr>
        <w:pStyle w:val="Normal"/>
        <w:tabs>
          <w:tab w:val="clear" w:pos="708"/>
          <w:tab w:val="left" w:pos="1440" w:leader="none"/>
          <w:tab w:val="left" w:pos="1620" w:leader="none"/>
        </w:tabs>
        <w:spacing w:before="0" w:after="1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  <w:t>Воронина Ольга Владимировна - председатель Комиссии по подготовке проекта Правил землепользования и застройки города Костромы                                        – 5 мин.</w:t>
      </w:r>
    </w:p>
    <w:sectPr>
      <w:type w:val="nextPage"/>
      <w:pgSz w:w="11906" w:h="16838"/>
      <w:pgMar w:left="1701" w:right="401" w:gutter="0" w:header="0" w:top="851" w:footer="0" w:bottom="17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qFormat/>
    <w:pPr>
      <w:keepNext w:val="true"/>
      <w:widowControl w:val="false"/>
      <w:numPr>
        <w:ilvl w:val="4"/>
        <w:numId w:val="1"/>
      </w:numPr>
      <w:spacing w:lineRule="auto" w:line="240" w:before="0" w:after="0"/>
      <w:ind w:left="0" w:hanging="0"/>
      <w:jc w:val="center"/>
      <w:outlineLvl w:val="4"/>
    </w:pPr>
    <w:rPr>
      <w:rFonts w:ascii="Arial" w:hAnsi="Arial" w:eastAsia="Times New Roman" w:cs="Arial"/>
      <w:b/>
      <w:sz w:val="32"/>
      <w:szCs w:val="18"/>
      <w:lang w:val="en-US" w:eastAsia="ar-SA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51" w:customStyle="1">
    <w:name w:val="Заголовок 5 Знак"/>
    <w:basedOn w:val="DefaultParagraphFont"/>
    <w:qFormat/>
    <w:rPr>
      <w:rFonts w:ascii="Arial" w:hAnsi="Arial" w:eastAsia="Times New Roman" w:cs="Arial"/>
      <w:b/>
      <w:sz w:val="32"/>
      <w:szCs w:val="18"/>
      <w:lang w:val="en-US" w:eastAsia="ar-SA"/>
    </w:rPr>
  </w:style>
  <w:style w:type="character" w:styleId="Style9" w:customStyle="1">
    <w:name w:val="Текст выноски Знак"/>
    <w:basedOn w:val="DefaultParagraphFont"/>
    <w:uiPriority w:val="99"/>
    <w:semiHidden/>
    <w:qFormat/>
    <w:rPr>
      <w:rFonts w:ascii="Segoe UI" w:hAnsi="Segoe UI" w:cs="Segoe UI"/>
      <w:sz w:val="18"/>
      <w:szCs w:val="18"/>
    </w:rPr>
  </w:style>
  <w:style w:type="character" w:styleId="Extended-textshort" w:customStyle="1">
    <w:name w:val="extended-text__short"/>
    <w:basedOn w:val="DefaultParagraphFont"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5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6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19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Style20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1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1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2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2">
    <w:name w:val="Index Heading"/>
    <w:basedOn w:val="Style10"/>
    <w:pPr/>
    <w:rPr/>
  </w:style>
  <w:style w:type="paragraph" w:styleId="Style23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 w:customStyle="1">
    <w:name w:val="Решение"/>
    <w:basedOn w:val="Normal"/>
    <w:qFormat/>
    <w:pPr>
      <w:keepNext w:val="false"/>
      <w:keepLines w:val="false"/>
      <w:pageBreakBefore w:val="false"/>
      <w:widowControl/>
      <w:shd w:val="nil"/>
      <w:spacing w:lineRule="auto" w:line="240" w:beforeAutospacing="0" w:before="0" w:afterAutospacing="0" w:after="0"/>
      <w:ind w:left="0" w:right="0" w:firstLine="709"/>
      <w:jc w:val="both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position w:val="0"/>
      <w:sz w:val="26"/>
      <w:sz w:val="26"/>
      <w:szCs w:val="26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styleId="72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2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lastRow">
      <w:rPr>
        <w:b/>
        <w:caps/>
        <w:color w:val="404040"/>
      </w:rPr>
      <w:tblPr/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3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4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blPr/>
      <w:tcPr>
        <w:shd w:val="clear" w:color="FFFFFF" w:fill="DDEBF6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</w:style>
  <w:style w:type="table" w:styleId="75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blPr/>
      <w:tcPr>
        <w:shd w:val="clear" w:color="FFFFFF" w:fill="DFEBF6" w:themeFill="accent1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67A4D8" w:themeFill="accent1" w:themeFillTint="e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</w:tcBorders>
      </w:tcPr>
    </w:tblStylePr>
  </w:style>
  <w:style w:type="table" w:styleId="75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</w:tcBorders>
      </w:tcPr>
    </w:tblStylePr>
  </w:style>
  <w:style w:type="table" w:styleId="75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A5A5A5" w:themeFill="accent3" w:themeFillTint="fe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</w:tcBorders>
      </w:tcPr>
    </w:tblStylePr>
  </w:style>
  <w:style w:type="table" w:styleId="75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</w:tcBorders>
      </w:tcPr>
    </w:tblStylePr>
  </w:style>
  <w:style w:type="table" w:styleId="75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</w:tcBorders>
      </w:tcPr>
    </w:tblStylePr>
  </w:style>
  <w:style w:type="table" w:styleId="76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</w:tcBorders>
      </w:tcPr>
    </w:tblStylePr>
  </w:style>
  <w:style w:type="table" w:styleId="76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6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4D2EB" w:themeFill="accent1" w:themeFillTint="75"/>
      </w:tcPr>
    </w:tblStylePr>
    <w:tblStylePr w:type="band1Vert">
      <w:tblPr/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5B9BD5" w:themeFill="accent1"/>
      </w:tcPr>
    </w:tblStylePr>
  </w:style>
  <w:style w:type="table" w:styleId="76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6C3A1" w:themeFill="accent2" w:themeFillTint="75"/>
      </w:tcPr>
    </w:tblStylePr>
    <w:tblStylePr w:type="band1Vert">
      <w:tblPr/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ED7D31" w:themeFill="accent2"/>
      </w:tcPr>
    </w:tblStylePr>
  </w:style>
  <w:style w:type="table" w:styleId="76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6D6D6" w:themeFill="accent3" w:themeFillTint="75"/>
      </w:tcPr>
    </w:tblStylePr>
    <w:tblStylePr w:type="band1Vert">
      <w:tblPr/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A5A5A5" w:themeFill="accent3"/>
      </w:tcPr>
    </w:tblStylePr>
  </w:style>
  <w:style w:type="table" w:styleId="76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EE189" w:themeFill="accent4" w:themeFillTint="75"/>
      </w:tcPr>
    </w:tblStylePr>
    <w:tblStylePr w:type="band1Vert">
      <w:tblPr/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FFC000" w:themeFill="accent4"/>
      </w:tcPr>
    </w:tblStylePr>
  </w:style>
  <w:style w:type="table" w:styleId="76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ABFE3" w:themeFill="accent5" w:themeFillTint="75"/>
      </w:tcPr>
    </w:tblStylePr>
    <w:tblStylePr w:type="band1Vert">
      <w:tblPr/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4472C4" w:themeFill="accent5"/>
      </w:tcPr>
    </w:tblStylePr>
  </w:style>
  <w:style w:type="table" w:styleId="76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BEDBA8" w:themeFill="accent6" w:themeFillTint="75"/>
      </w:tcPr>
    </w:tblStylePr>
    <w:tblStylePr w:type="band1Vert">
      <w:tblPr/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000000" w:themeColor="light1" w:sz="4" w:space="0"/>
        </w:tcBorders>
        <w:shd w:val="clear" w:color="FFFFFF" w:fill="70AD47" w:themeFill="accent6"/>
      </w:tcPr>
    </w:tblStylePr>
  </w:style>
  <w:style w:type="table" w:styleId="76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  <w:tblPr/>
    </w:tblStylePr>
    <w:tblStylePr w:type="firstCol">
      <w:rPr>
        <w:b/>
        <w:color w:val="4A4A4A" w:themeColor="text1" w:themeTint="80" w:themeShade="95"/>
      </w:rPr>
      <w:tblPr/>
    </w:tblStylePr>
    <w:tblStylePr w:type="firstRow">
      <w:rPr>
        <w:b/>
        <w:color w:val="4A4A4A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  <w:tblPr/>
    </w:tblStylePr>
    <w:tblStylePr w:type="lastRow">
      <w:rPr>
        <w:b/>
        <w:color w:val="4A4A4A" w:themeColor="text1" w:themeTint="80" w:themeShade="95"/>
      </w:rPr>
      <w:tblPr/>
    </w:tblStylePr>
    <w:tblStylePr w:type="wholeTable">
      <w:rPr>
        <w:color w:val="404040" w:themeColor="text1" w:themeTint="80" w:themeShade="95"/>
        <w:sz w:val="22"/>
      </w:rPr>
      <w:tblPr/>
    </w:tblStylePr>
  </w:style>
  <w:style w:type="table" w:styleId="76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  <w:tblPr/>
    </w:tblStylePr>
    <w:tblStylePr w:type="firstCol">
      <w:rPr>
        <w:b/>
        <w:color w:val="317BBA" w:themeColor="accent1" w:themeTint="80" w:themeShade="95"/>
      </w:rPr>
      <w:tblPr/>
    </w:tblStylePr>
    <w:tblStylePr w:type="firstRow">
      <w:rPr>
        <w:b/>
        <w:color w:val="317BBA"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  <w:tblPr/>
    </w:tblStylePr>
    <w:tblStylePr w:type="lastRow">
      <w:rPr>
        <w:b/>
        <w:color w:val="317BBA" w:themeColor="accent1" w:themeTint="80" w:themeShade="95"/>
      </w:rPr>
      <w:tblPr/>
    </w:tblStylePr>
    <w:tblStylePr w:type="wholeTable">
      <w:rPr>
        <w:color w:val="404040" w:themeColor="accent1" w:themeTint="80" w:themeShade="95"/>
        <w:sz w:val="22"/>
      </w:rPr>
      <w:tblPr/>
    </w:tblStylePr>
  </w:style>
  <w:style w:type="table" w:styleId="77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</w:tblStylePr>
    <w:tblStylePr w:type="wholeTable">
      <w:rPr>
        <w:color w:val="404040" w:themeColor="accent2" w:themeTint="97" w:themeShade="95"/>
        <w:sz w:val="22"/>
      </w:rPr>
      <w:tblPr/>
    </w:tblStylePr>
  </w:style>
  <w:style w:type="table" w:styleId="77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  <w:tblPr/>
    </w:tblStylePr>
    <w:tblStylePr w:type="firstCol">
      <w:rPr>
        <w:b/>
        <w:color w:val="606060" w:themeColor="accent3" w:themeTint="fe" w:themeShade="95"/>
      </w:rPr>
      <w:tblPr/>
    </w:tblStylePr>
    <w:tblStylePr w:type="firstRow">
      <w:rPr>
        <w:b/>
        <w:color w:val="606060"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  <w:tblPr/>
    </w:tblStylePr>
    <w:tblStylePr w:type="lastRow">
      <w:rPr>
        <w:b/>
        <w:color w:val="606060" w:themeColor="accent3" w:themeTint="fe" w:themeShade="95"/>
      </w:rPr>
      <w:tblPr/>
    </w:tblStylePr>
    <w:tblStylePr w:type="wholeTable">
      <w:rPr>
        <w:color w:val="404040" w:themeColor="accent3" w:themeTint="fe" w:themeShade="95"/>
        <w:sz w:val="22"/>
      </w:rPr>
      <w:tblPr/>
    </w:tblStylePr>
  </w:style>
  <w:style w:type="table" w:styleId="77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</w:tblStylePr>
    <w:tblStylePr w:type="wholeTable">
      <w:rPr>
        <w:color w:val="404040" w:themeColor="accent4" w:themeTint="9a" w:themeShade="95"/>
        <w:sz w:val="22"/>
      </w:rPr>
      <w:tblPr/>
    </w:tblStylePr>
  </w:style>
  <w:style w:type="table" w:styleId="77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7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  <w:tblPr/>
    </w:tblStylePr>
    <w:tblStylePr w:type="firstCol">
      <w:rPr>
        <w:b/>
        <w:color w:val="254374" w:themeColor="accent5" w:themeShade="95"/>
      </w:rPr>
      <w:tblPr/>
    </w:tblStylePr>
    <w:tblStylePr w:type="firstRow">
      <w:rPr>
        <w:b/>
        <w:color w:val="254374"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tblPr/>
    </w:tblStylePr>
    <w:tblStylePr w:type="lastRow">
      <w:rPr>
        <w:b/>
        <w:color w:val="254374" w:themeColor="accent5" w:themeShade="95"/>
      </w:rPr>
      <w:tblPr/>
    </w:tblStylePr>
    <w:tblStylePr w:type="wholeTable">
      <w:rPr>
        <w:color w:val="404040" w:themeColor="accent5" w:themeShade="95"/>
        <w:sz w:val="22"/>
      </w:rPr>
      <w:tblPr/>
    </w:tblStylePr>
  </w:style>
  <w:style w:type="table" w:styleId="77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blPr/>
      <w:tcPr>
        <w:shd w:val="clear" w:color="FFFFFF" w:fill="DDEBF6" w:themeFill="accent1" w:themeFillTint="34"/>
      </w:tcPr>
    </w:tblStylePr>
    <w:tblStylePr w:type="band1Vert">
      <w:tblPr/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17BBA"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317BBA"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blPr/>
      <w:tcPr>
        <w:shd w:val="clear" w:color="FFFFFF" w:fill="EDEDED" w:themeFill="accent3" w:themeFillTint="34"/>
      </w:tcPr>
    </w:tblStylePr>
    <w:tblStylePr w:type="band1Vert">
      <w:tblPr/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606060"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606060"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EF2CB" w:themeFill="accent4" w:themeFillTint="34"/>
      </w:tcPr>
    </w:tblStylePr>
    <w:tblStylePr w:type="band1Vert">
      <w:tblPr/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blPr/>
      <w:tcPr>
        <w:shd w:val="clear" w:color="FFFFFF" w:fill="D9E2F2" w:themeFill="accent5" w:themeFillTint="34"/>
      </w:tcPr>
    </w:tblStylePr>
    <w:tblStylePr w:type="band1Vert">
      <w:tblPr/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  <w:tblPr/>
    </w:tblStylePr>
    <w:tblStylePr w:type="firstCol">
      <w:pPr>
        <w:jc w:val="right"/>
      </w:pPr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val="254374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54374"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254374"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blPr/>
      <w:tcPr>
        <w:shd w:val="clear" w:color="FFFFFF" w:fill="E2EFD8" w:themeFill="accent6" w:themeFillTint="34"/>
      </w:tcPr>
    </w:tblStylePr>
    <w:tblStylePr w:type="band1Vert">
      <w:tblPr/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  <w:tblPr/>
    </w:tblStylePr>
    <w:tblStylePr w:type="firstCol">
      <w:pPr>
        <w:jc w:val="right"/>
      </w:pPr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val="42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26429"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26429"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8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9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9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9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9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9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9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  <w:tblPr/>
    </w:tblStylePr>
    <w:tblStylePr w:type="fir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9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79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8EABDB" w:themeFill="accent5" w:themeFillTint="9a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AD08F" w:themeFill="accent6" w:themeFillTint="98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blPr/>
      <w:tcPr>
        <w:shd w:val="clear" w:color="FFFFFF" w:fill="D5E6F4" w:themeFill="accent1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blPr/>
      <w:tcPr>
        <w:shd w:val="clear" w:color="FFFFFF" w:fill="CFDCF0" w:themeFill="accent5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0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blPr/>
      <w:tcPr>
        <w:shd w:val="clear" w:color="FFFFFF" w:fill="DBEBD0" w:themeFill="accent6" w:themeFillTint="40"/>
      </w:tcPr>
    </w:tblStylePr>
    <w:tblStylePr w:type="firstCol">
      <w:rPr>
        <w:b/>
        <w:color w:val="404040"/>
      </w:rPr>
      <w:tblPr/>
    </w:tblStyle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404040"/>
      </w:rPr>
      <w:tblPr/>
    </w:tblStylePr>
    <w:tblStylePr w:type="lastRow">
      <w:rPr>
        <w:b/>
        <w:color w:val="404040"/>
      </w:rPr>
      <w:tblPr/>
    </w:tblStylePr>
  </w:style>
  <w:style w:type="table" w:styleId="81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5B9BD5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5B9BD5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5B9BD5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4B185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4B185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F4B185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9C9C9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FD864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FD864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FFD864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8EABDB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8EABDB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8EABDB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AAD08F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AAD08F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AAD08F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  <w:tblPr/>
    </w:tblStylePr>
    <w:tblStylePr w:type="wholeTable">
      <w:rPr>
        <w:color w:val="FFFFFF" w:themeColor="light1"/>
        <w:sz w:val="22"/>
      </w:rPr>
      <w:tblPr/>
    </w:tblStylePr>
  </w:style>
  <w:style w:type="table" w:styleId="81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  <w:tblPr/>
    </w:tblStylePr>
    <w:tblStylePr w:type="firstCol">
      <w:rPr>
        <w:b/>
        <w:color w:val="000000" w:themeColor="text1"/>
      </w:rPr>
      <w:tblPr/>
    </w:tblStyle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  <w:tblPr/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1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  <w:tblPr/>
    </w:tblStylePr>
    <w:tblStylePr w:type="firstCol">
      <w:rPr>
        <w:b/>
        <w:color w:val="245D8D" w:themeColor="accent1" w:themeShade="95"/>
      </w:rPr>
      <w:tblPr/>
    </w:tblStylePr>
    <w:tblStylePr w:type="firstRow">
      <w:rPr>
        <w:b/>
        <w:color w:val="245D8D"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tblPr/>
    </w:tblStylePr>
    <w:tblStylePr w:type="lastRow">
      <w:rPr>
        <w:b/>
        <w:color w:val="245D8D"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1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  <w:tblPr/>
    </w:tblStylePr>
    <w:tblStylePr w:type="firstCol">
      <w:rPr>
        <w:b/>
        <w:color w:val="C95712" w:themeColor="accent2" w:themeTint="97" w:themeShade="95"/>
      </w:rPr>
      <w:tblPr/>
    </w:tblStylePr>
    <w:tblStylePr w:type="firstRow">
      <w:rPr>
        <w:b/>
        <w:color w:val="C95712"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  <w:tblPr/>
    </w:tblStylePr>
    <w:tblStylePr w:type="lastRow">
      <w:rPr>
        <w:b/>
        <w:color w:val="C95712"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2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  <w:tblPr/>
    </w:tblStylePr>
    <w:tblStylePr w:type="firstCol">
      <w:rPr>
        <w:b/>
        <w:color w:val="757575" w:themeColor="accent3" w:themeTint="98" w:themeShade="95"/>
      </w:rPr>
      <w:tblPr/>
    </w:tblStylePr>
    <w:tblStylePr w:type="firstRow">
      <w:rPr>
        <w:b/>
        <w:color w:val="757575"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  <w:tblPr/>
    </w:tblStylePr>
    <w:tblStylePr w:type="lastRow">
      <w:rPr>
        <w:b/>
        <w:color w:val="757575"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2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  <w:tblPr/>
    </w:tblStylePr>
    <w:tblStylePr w:type="firstCol">
      <w:rPr>
        <w:b/>
        <w:color w:val="CD9600" w:themeColor="accent4" w:themeTint="9a" w:themeShade="95"/>
      </w:rPr>
      <w:tblPr/>
    </w:tblStylePr>
    <w:tblStylePr w:type="firstRow">
      <w:rPr>
        <w:b/>
        <w:color w:val="CD9600"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  <w:tblPr/>
    </w:tblStylePr>
    <w:tblStylePr w:type="lastRow">
      <w:rPr>
        <w:b/>
        <w:color w:val="CD9600"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2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  <w:tblPr/>
    </w:tblStylePr>
    <w:tblStylePr w:type="firstCol">
      <w:rPr>
        <w:b/>
        <w:color w:val="335E9E" w:themeColor="accent5" w:themeTint="9a" w:themeShade="95"/>
      </w:rPr>
      <w:tblPr/>
    </w:tblStylePr>
    <w:tblStylePr w:type="firstRow">
      <w:rPr>
        <w:b/>
        <w:color w:val="335E9E"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  <w:tblPr/>
    </w:tblStylePr>
    <w:tblStylePr w:type="lastRow">
      <w:rPr>
        <w:b/>
        <w:color w:val="335E9E"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2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  <w:tblPr/>
    </w:tblStylePr>
    <w:tblStylePr w:type="firstCol">
      <w:rPr>
        <w:b/>
        <w:color w:val="5F8F3C" w:themeColor="accent6" w:themeTint="98" w:themeShade="95"/>
      </w:rPr>
      <w:tblPr/>
    </w:tblStylePr>
    <w:tblStylePr w:type="firstRow">
      <w:rPr>
        <w:b/>
        <w:color w:val="5F8F3C"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  <w:tblPr/>
    </w:tblStylePr>
    <w:tblStylePr w:type="lastRow">
      <w:rPr>
        <w:b/>
        <w:color w:val="5F8F3C"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2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4A4A4A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4A4A4A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4A4A4A" w:themeColor="text1" w:themeTint="80" w:themeShade="95"/>
        <w:sz w:val="22"/>
      </w:rPr>
      <w:tblPr/>
    </w:tblStylePr>
  </w:style>
  <w:style w:type="table" w:styleId="82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blPr/>
      <w:tcPr>
        <w:shd w:val="clear" w:color="FFFFFF" w:fill="D5E6F4" w:themeFill="accent1" w:themeFillTint="40"/>
      </w:tcPr>
    </w:tblStylePr>
    <w:tblStylePr w:type="band1Vert">
      <w:tblPr/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  <w:tblPr/>
    </w:tblStylePr>
    <w:tblStylePr w:type="firstCol">
      <w:pPr>
        <w:jc w:val="right"/>
      </w:pPr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245D8D"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245D8D"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245D8D" w:themeColor="accent1" w:themeShade="95"/>
        <w:sz w:val="22"/>
      </w:rPr>
      <w:tblPr/>
    </w:tblStylePr>
  </w:style>
  <w:style w:type="table" w:styleId="82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95712"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95712"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95712" w:themeColor="accent2" w:themeTint="97" w:themeShade="95"/>
        <w:sz w:val="22"/>
      </w:rPr>
      <w:tblPr/>
    </w:tblStylePr>
  </w:style>
  <w:style w:type="table" w:styleId="82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757575"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757575"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757575" w:themeColor="accent3" w:themeTint="98" w:themeShade="95"/>
        <w:sz w:val="22"/>
      </w:rPr>
      <w:tblPr/>
    </w:tblStylePr>
  </w:style>
  <w:style w:type="table" w:styleId="82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CD9600"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CD9600"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CD9600" w:themeColor="accent4" w:themeTint="9a" w:themeShade="95"/>
        <w:sz w:val="22"/>
      </w:rPr>
      <w:tblPr/>
    </w:tblStylePr>
  </w:style>
  <w:style w:type="table" w:styleId="82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blPr/>
      <w:tcPr>
        <w:shd w:val="clear" w:color="FFFFFF" w:fill="CFDCF0" w:themeFill="accent5" w:themeFillTint="40"/>
      </w:tcPr>
    </w:tblStylePr>
    <w:tblStylePr w:type="band1Vert">
      <w:tblPr/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335E9E"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335E9E"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335E9E" w:themeColor="accent5" w:themeTint="9a" w:themeShade="95"/>
        <w:sz w:val="22"/>
      </w:rPr>
      <w:tblPr/>
    </w:tblStylePr>
  </w:style>
  <w:style w:type="table" w:styleId="83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blPr/>
      <w:tcPr>
        <w:shd w:val="clear" w:color="FFFFFF" w:fill="DBEBD0" w:themeFill="accent6" w:themeFillTint="40"/>
      </w:tcPr>
    </w:tblStylePr>
    <w:tblStylePr w:type="band1Vert">
      <w:tblPr/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val="5F8F3C"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val="5F8F3C"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val="5F8F3C" w:themeColor="accent6" w:themeTint="98" w:themeShade="95"/>
        <w:sz w:val="22"/>
      </w:rPr>
      <w:tblPr/>
    </w:tblStylePr>
  </w:style>
  <w:style w:type="table" w:styleId="83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3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3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3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3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3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3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3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</w:style>
  <w:style w:type="table" w:styleId="83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blPr/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7A4D8" w:themeFill="accent1" w:themeFillTint="ea"/>
      </w:tcPr>
    </w:tblStylePr>
  </w:style>
  <w:style w:type="table" w:styleId="84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5" w:themeFill="accent2" w:themeFillTint="97"/>
      </w:tcPr>
    </w:tblStylePr>
  </w:style>
  <w:style w:type="table" w:styleId="84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blPr/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</w:style>
  <w:style w:type="table" w:styleId="84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blPr/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4" w:themeFill="accent4" w:themeFillTint="9a"/>
      </w:tcPr>
    </w:tblStylePr>
  </w:style>
  <w:style w:type="table" w:styleId="84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blPr/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</w:style>
  <w:style w:type="table" w:styleId="84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blPr/>
    </w:tblStylePr>
    <w:tblStylePr w:type="band1Vert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blPr/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</w:style>
  <w:style w:type="table" w:styleId="84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4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4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4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4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5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5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  <w:tblPr/>
    </w:tblStylePr>
    <w:tblStylePr w:type="firstRow">
      <w:rPr>
        <w:color w:val="404040"/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5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LibreOffice/7.5.4.2$Windows_X86_64 LibreOffice_project/36ccfdc35048b057fd9854c757a8b67ec53977b6</Application>
  <AppVersion>15.0000</AppVersion>
  <Pages>2</Pages>
  <Words>333</Words>
  <Characters>2506</Characters>
  <CharactersWithSpaces>3401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2019-01-28T16:03:00Z</dcterms:created>
  <dc:creator>Дума г. Костромы</dc:creator>
  <dc:description/>
  <dc:language>ru-RU</dc:language>
  <cp:lastModifiedBy/>
  <cp:lastPrinted>2025-03-27T12:46:06Z</cp:lastPrinted>
  <dcterms:modified xsi:type="dcterms:W3CDTF">2025-03-27T12:46:25Z</dcterms:modified>
  <cp:revision>365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