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6092" w:firstLine="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Приложение 2</w:t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617"/>
        <w:ind w:firstLine="482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617"/>
        <w:ind w:firstLine="4820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от 5 июня 2024 года № 45            </w:t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617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</w:r>
      <w:r>
        <w:rPr>
          <w:rFonts w:ascii="Times New Roman" w:hAnsi="Times New Roman" w:cs="Times New Roman"/>
          <w:i/>
          <w:sz w:val="21"/>
          <w:szCs w:val="21"/>
        </w:rPr>
      </w:r>
    </w:p>
    <w:p>
      <w:pPr>
        <w:pStyle w:val="617"/>
        <w:ind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ОПОВЕЩЕНИЕ О НАЧАЛЕ ПУБЛИЧНЫХ СЛУШАНИЙ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17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Глава города Костромы информирует о назн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ачении публичных слушаний по проектам постановлений Администрации города Костромы о предоставлении разрешения на отклонение                   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ом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е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, имеюще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м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 местополож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ение в городе Костроме:                                    проезд Давыдовский 2-й, 4, с кадастровым номером 44:27:070242:29 и разрешений на условно разрешенный вид использования земельных участков или объектов капитального строительства, имеющих местополож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ение  в городе Костроме: улица Гагарина, (в районе дома № 2), бокс 7, с кадастровым номером 44:27:040723:922, улица Гагарина, (в районе дома № 2), бокс 1, с кадастровым номером 44:27:040723:921, улица Вокзальная, 44, с кадастровым номером 44:27:090704:100.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Проекты постановлений Администрации города Костромы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ом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 участк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е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, имеюще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м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 местополо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жение в городе Костроме:                                    проезд Давыдовский 2-й, 4, с кадастровым номером 44:27:070242:29 и разрешений на условно разрешенный вид использования земельных участков или объектов капитального строительства, имеющих местополо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ru-RU"/>
        </w:rPr>
        <w:t xml:space="preserve">жение  в городе Костроме: улица Гагарина, (в районе дома № 2), бокс 7, с кадастровым номером 44:27:040723:922, улица Гагарина, (в районе дома № 2), бокс 1, с кадастровым номером 44:27:040723:921, улица Вокзальная, 44, с кадастровым номером 44:27:090704:100</w:t>
      </w:r>
      <w:r>
        <w:rPr>
          <w:rFonts w:ascii="Times New Roman" w:hAnsi="Times New Roman" w:eastAsia="Times New Roman" w:cs="Times New Roman"/>
          <w:iCs/>
          <w:color w:val="000000"/>
          <w:sz w:val="21"/>
          <w:szCs w:val="21"/>
          <w:shd w:val="clear" w:color="auto" w:fill="ffffff"/>
          <w:lang w:val="ru-RU" w:eastAsia="ar-SA" w:bidi="ar-SA"/>
        </w:rPr>
        <w:t xml:space="preserve">, являются приложением к постановлению Главы города Костромы.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Собрание участников публ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ичных слушаний состоится 25 июня 2024 года с 15.00 до 15.45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 (кабинет главного архитектора).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Организатор публичных слушаний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- Комиссия по подготовке проекта Правил землепользования и застройки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66 81, электронный адрес: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  <w:lang w:val="en-US"/>
        </w:rPr>
        <w:t xml:space="preserve">SkobelkinaSS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@gradkostroma.ru).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Экспозиция проектов проводится в здании по адресу: Российская Федерация, Костромская область, городской округ город Кострома, город Кострома, площадь Конституции, дом 2, 4 этаж, кабинет 416, с 17 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июня по 25 июня 2024 года ежедневно в будние дни с 9-00 до 13-00 и с 14-00 до 18-00. Посещение экспозиции проектов, а также консультирование проводятся во вторник и четверг 18 и 20 июня 2024 года с 16.00 по 18.00 часов, а также по телефону (4942) 42 66 81.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Проекты, подлежащие рассмотр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ению на публичных слушаниях и информационные материалы к ним (при наличии) будут размещены на официальном сайте Администрации города Костромы в информационно-телекоммуникационной сети "Интернет" по адресу: https://grad.kostroma.gov.ru с 17 июня 2024 года. 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Участники публичных слушаний в целях идентификации представляют сведения о себе (фамилию, имя, отчество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1) в письменной форме или в форме электронного документа в адрес организатора публичных слушаний с 17 по 25 июня 2024 года;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2) посредством записи в книге (журнале) учета посетителей экспозиции проекта, подлежащего рассмотрен</w:t>
      </w: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ию на публичных слушаниях, в будние дни с 17 по 25 июня 2024 года с 9-00 до 13-00 и с 14-00 до 18-00 в здании по адресу: Российская Федерация, Костромская область, городской округ город Кострома, город Кострома, площадь Конституции, 2, 4 этаж, кабинет 416;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firstLine="709"/>
        <w:jc w:val="both"/>
        <w:widowControl/>
        <w:rPr>
          <w:sz w:val="21"/>
          <w:szCs w:val="21"/>
          <w:highlight w:val="none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3) в устной и письменной форме в ходе проведения собрания участников публичных слушаний.</w:t>
      </w:r>
      <w:r>
        <w:rPr>
          <w:sz w:val="21"/>
          <w:szCs w:val="21"/>
          <w:highlight w:val="none"/>
          <w:shd w:val="clear" w:color="auto" w:fill="ffffff"/>
        </w:rPr>
      </w:r>
    </w:p>
    <w:p>
      <w:pPr>
        <w:pStyle w:val="617"/>
        <w:ind w:right="-1" w:firstLine="709"/>
        <w:jc w:val="both"/>
        <w:widowControl/>
        <w:rPr>
          <w:rFonts w:ascii="Times New Roman" w:hAnsi="Times New Roman" w:cs="Times New Roman"/>
          <w:sz w:val="20"/>
          <w:szCs w:val="20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</w:r>
      <w:r>
        <w:rPr>
          <w:rFonts w:ascii="Times New Roman" w:hAnsi="Times New Roman" w:cs="Times New Roman"/>
          <w:sz w:val="20"/>
          <w:szCs w:val="20"/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567" w:right="567" w:bottom="397" w:left="1701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17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18"/>
      <w:szCs w:val="18"/>
      <w:lang w:val="ru-RU" w:eastAsia="ar-SA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49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49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49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4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4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4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4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4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49"/>
    <w:uiPriority w:val="10"/>
    <w:qFormat/>
    <w:rPr>
      <w:sz w:val="48"/>
      <w:szCs w:val="48"/>
    </w:rPr>
  </w:style>
  <w:style w:type="character" w:styleId="637">
    <w:name w:val="Subtitle Char"/>
    <w:basedOn w:val="649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49"/>
    <w:uiPriority w:val="99"/>
    <w:qFormat/>
  </w:style>
  <w:style w:type="character" w:styleId="641">
    <w:name w:val="Footer Char"/>
    <w:basedOn w:val="649"/>
    <w:uiPriority w:val="99"/>
    <w:qFormat/>
  </w:style>
  <w:style w:type="character" w:styleId="642">
    <w:name w:val="Caption Char"/>
    <w:uiPriority w:val="99"/>
    <w:qFormat/>
  </w:style>
  <w:style w:type="character" w:styleId="643">
    <w:name w:val="Footnote Text Char"/>
    <w:uiPriority w:val="99"/>
    <w:qFormat/>
    <w:rPr>
      <w:sz w:val="18"/>
    </w:rPr>
  </w:style>
  <w:style w:type="character" w:styleId="644">
    <w:name w:val="Символ сноски"/>
    <w:uiPriority w:val="99"/>
    <w:unhideWhenUsed/>
    <w:qFormat/>
    <w:rPr>
      <w:vertAlign w:val="superscript"/>
    </w:rPr>
  </w:style>
  <w:style w:type="character" w:styleId="645">
    <w:name w:val="footnote reference"/>
    <w:rPr>
      <w:vertAlign w:val="superscript"/>
    </w:rPr>
  </w:style>
  <w:style w:type="character" w:styleId="646">
    <w:name w:val="Endnote Text Char"/>
    <w:uiPriority w:val="99"/>
    <w:qFormat/>
    <w:rPr>
      <w:sz w:val="20"/>
    </w:rPr>
  </w:style>
  <w:style w:type="character" w:styleId="64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8">
    <w:name w:val="endnote reference"/>
    <w:rPr>
      <w:vertAlign w:val="superscript"/>
    </w:rPr>
  </w:style>
  <w:style w:type="character" w:styleId="649" w:default="1">
    <w:name w:val="Default Paragraph Font"/>
    <w:uiPriority w:val="1"/>
    <w:semiHidden/>
    <w:unhideWhenUsed/>
    <w:qFormat/>
  </w:style>
  <w:style w:type="character" w:styleId="650" w:customStyle="1">
    <w:name w:val="Текст выноски Знак"/>
    <w:basedOn w:val="64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51">
    <w:name w:val="Hyperlink"/>
    <w:basedOn w:val="649"/>
    <w:uiPriority w:val="99"/>
    <w:unhideWhenUsed/>
    <w:rPr>
      <w:color w:val="0563c1" w:themeColor="hyperlink"/>
      <w:u w:val="single"/>
    </w:rPr>
  </w:style>
  <w:style w:type="paragraph" w:styleId="652">
    <w:name w:val="Заголовок"/>
    <w:basedOn w:val="617"/>
    <w:next w:val="65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53">
    <w:name w:val="Body Text"/>
    <w:basedOn w:val="617"/>
    <w:pPr>
      <w:spacing w:before="0" w:after="140" w:line="276" w:lineRule="auto"/>
    </w:pPr>
  </w:style>
  <w:style w:type="paragraph" w:styleId="654">
    <w:name w:val="List"/>
    <w:basedOn w:val="653"/>
    <w:rPr>
      <w:rFonts w:cs="Mangal"/>
    </w:rPr>
  </w:style>
  <w:style w:type="paragraph" w:styleId="655">
    <w:name w:val="Caption"/>
    <w:basedOn w:val="617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6">
    <w:name w:val="Указатель"/>
    <w:basedOn w:val="617"/>
    <w:qFormat/>
    <w:pPr>
      <w:suppressLineNumbers/>
    </w:pPr>
    <w:rPr>
      <w:rFonts w:cs="Mangal"/>
    </w:rPr>
  </w:style>
  <w:style w:type="paragraph" w:styleId="657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65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0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61">
    <w:name w:val="Quote"/>
    <w:basedOn w:val="617"/>
    <w:uiPriority w:val="29"/>
    <w:qFormat/>
    <w:pPr>
      <w:ind w:left="720" w:right="720"/>
    </w:pPr>
    <w:rPr>
      <w:i/>
    </w:rPr>
  </w:style>
  <w:style w:type="paragraph" w:styleId="662">
    <w:name w:val="Intense Quote"/>
    <w:basedOn w:val="61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3">
    <w:name w:val="Колонтитул"/>
    <w:basedOn w:val="617"/>
    <w:qFormat/>
  </w:style>
  <w:style w:type="paragraph" w:styleId="664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5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6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7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8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9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70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71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2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3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4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5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6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7">
    <w:name w:val="Index Heading"/>
    <w:basedOn w:val="652"/>
  </w:style>
  <w:style w:type="paragraph" w:styleId="67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9">
    <w:name w:val="table of figures"/>
    <w:basedOn w:val="617"/>
    <w:uiPriority w:val="99"/>
    <w:unhideWhenUsed/>
    <w:pPr>
      <w:spacing w:before="0" w:after="0" w:afterAutospacing="0"/>
    </w:pPr>
  </w:style>
  <w:style w:type="paragraph" w:styleId="680">
    <w:name w:val="Balloon Text"/>
    <w:basedOn w:val="617"/>
    <w:uiPriority w:val="99"/>
    <w:semiHidden/>
    <w:unhideWhenUsed/>
    <w:qFormat/>
    <w:rPr>
      <w:rFonts w:ascii="Segoe UI" w:hAnsi="Segoe UI" w:cs="Segoe UI"/>
    </w:rPr>
  </w:style>
  <w:style w:type="numbering" w:styleId="681" w:default="1">
    <w:name w:val="No List"/>
    <w:uiPriority w:val="99"/>
    <w:semiHidden/>
    <w:unhideWhenUsed/>
    <w:qFormat/>
  </w:style>
  <w:style w:type="table" w:styleId="68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176</cp:revision>
  <dcterms:created xsi:type="dcterms:W3CDTF">2022-07-08T08:05:00Z</dcterms:created>
  <dcterms:modified xsi:type="dcterms:W3CDTF">2024-06-14T11:20:39Z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