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6092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2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17"/>
        <w:ind w:firstLine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17"/>
        <w:ind w:firstLine="48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от 21 мая 2024 года № 37</w:t>
      </w:r>
      <w:r>
        <w:rPr>
          <w:rFonts w:ascii="Times New Roman" w:hAnsi="Times New Roman" w:cs="Times New Roman"/>
          <w:i/>
          <w:sz w:val="20"/>
          <w:szCs w:val="20"/>
        </w:rPr>
      </w:r>
    </w:p>
    <w:p>
      <w:pPr>
        <w:pStyle w:val="61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>
        <w:rPr>
          <w:rFonts w:ascii="Times New Roman" w:hAnsi="Times New Roman" w:cs="Times New Roman"/>
          <w:i/>
          <w:sz w:val="20"/>
          <w:szCs w:val="20"/>
        </w:rPr>
      </w:r>
    </w:p>
    <w:p>
      <w:pPr>
        <w:pStyle w:val="61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1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Глава города Костромы информирует о назначении публичных слушаний по проектам постановлений Администрации города Костромы о предоставлении разрешений на условно разрешенный вид использования земельных участков </w:t>
      </w:r>
      <w:r>
        <w:rPr>
          <w:rFonts w:ascii="Times New Roman" w:hAnsi="Times New Roman" w:eastAsia="Times New Roman" w:cs="Times New Roman"/>
          <w:iCs/>
          <w:color w:val="000000"/>
          <w:sz w:val="21"/>
          <w:szCs w:val="21"/>
          <w:shd w:val="clear" w:color="auto" w:fill="ffffff"/>
          <w:lang w:val="ru-RU" w:eastAsia="ru-RU" w:bidi="ar-SA"/>
        </w:rPr>
        <w:t xml:space="preserve">или объектов капитального строительства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, имеющих местоположение в городе Костроме: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улица Никитская, ГСК № 103, гаражный бокс № 2в, с кадастровым номером 44:27:040639:3663,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улица Смирнова Юрия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, с кадастровым номером 44:27:040638:2680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                   улица Городская, 1в, ГПК 204, бокс 19, 20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, с кадастровым номером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44:27:090508:956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Проекты постановлений Администрации города Костромы о предоставлении разрешений на условно разрешенный вид использования земельных участков </w:t>
      </w:r>
      <w:r>
        <w:rPr>
          <w:rFonts w:ascii="Times New Roman" w:hAnsi="Times New Roman" w:eastAsia="Times New Roman" w:cs="Times New Roman"/>
          <w:iCs/>
          <w:color w:val="000000"/>
          <w:sz w:val="21"/>
          <w:szCs w:val="21"/>
          <w:shd w:val="clear" w:color="auto" w:fill="ffffff"/>
          <w:lang w:val="ru-RU" w:eastAsia="ru-RU" w:bidi="ar-SA"/>
        </w:rPr>
        <w:t xml:space="preserve">или объектов капитального строительства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, имеющих местоположение в городе Костроме: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улица Никитская, ГСК № 103, гаражный бокс № 2в, с кадастровым номером 44:27:040639:3663,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улица Смирнова Юрия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, с кадастровым номером 44:27:040638:2680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улица Городская, 1в, ГПК 204, бокс 19, 20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ffffff"/>
          <w:lang w:val="ru-RU" w:eastAsia="ar-SA"/>
        </w:rPr>
        <w:t xml:space="preserve">, с кадастровым номером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ru-RU"/>
        </w:rPr>
        <w:t xml:space="preserve">44:27:090508:956</w:t>
      </w:r>
      <w:r>
        <w:rPr>
          <w:rFonts w:ascii="Times New Roman" w:hAnsi="Times New Roman" w:eastAsia="Times New Roman" w:cs="Times New Roman"/>
          <w:iCs/>
          <w:color w:val="000000"/>
          <w:sz w:val="21"/>
          <w:szCs w:val="21"/>
          <w:shd w:val="clear" w:color="auto" w:fill="ffffff"/>
          <w:lang w:val="ru-RU" w:eastAsia="ar-SA" w:bidi="ar-SA"/>
        </w:rPr>
        <w:t xml:space="preserve">, являются приложением к постановлению Главы города Костромы.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Собрание участников публ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ичных слушаний состоится 11 июня 2024 года с 15.00 до 15.45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Организатор публичных слушаний 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81, электронный адрес: 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  <w:lang w:val="en-US"/>
        </w:rPr>
        <w:t xml:space="preserve">SkobelkinaSS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@gradkostroma.ru).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Экспозиция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этаж, кабинет 416, с 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3 июня по 11 июня 2024 года ежедневно в будние дни с 9-00 до 13-00 и с 14-00 до 18-00. Посещение экспозиции проектов, а также консультирование проводятся во вторник и четверг 4 и 6 июня 2024 года с 16.00 по 18.00 часов, а также по телефону (4942) 42 66 81.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Проекты, подлежащие рассмот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рению на публичных слушаниях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https://grad.kostroma.gov.ru с 3 июня 2024 года. 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Участники публичных слушаний в целях идентификации представляют сведения о себе (фамилию, имя, отчество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1) в письменной форме или в форме электронного документа в адрес организатора публичных слушаний с 3 по 11 июня 2024 года;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в будние дни </w:t>
      </w: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с 3 по 11 июня 2024 года с 9-00 до 13-00 и с 14-00 до 18-00 в здании по адресу: Российская Федерация, Костромская область, городской округ город Кострома, город Кострома, площадь Конституции, 2, 4 этаж, кабинет 416;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firstLine="709"/>
        <w:jc w:val="both"/>
        <w:widowControl/>
        <w:rPr>
          <w:sz w:val="21"/>
          <w:szCs w:val="21"/>
          <w:highlight w:val="non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3) в устной и письменной форме в ходе проведения собрания участников публичных слушаний.</w:t>
      </w:r>
      <w:r>
        <w:rPr>
          <w:sz w:val="21"/>
          <w:szCs w:val="21"/>
          <w:highlight w:val="none"/>
          <w:shd w:val="clear" w:color="auto" w:fill="ffffff"/>
        </w:rPr>
      </w:r>
    </w:p>
    <w:p>
      <w:pPr>
        <w:pStyle w:val="617"/>
        <w:ind w:right="-1" w:firstLine="709"/>
        <w:jc w:val="both"/>
        <w:widowControl/>
        <w:rPr>
          <w:rFonts w:ascii="Times New Roman" w:hAnsi="Times New Roman" w:cs="Times New Roman"/>
          <w:sz w:val="20"/>
          <w:szCs w:val="20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</w:r>
      <w:r>
        <w:rPr>
          <w:rFonts w:ascii="Times New Roman" w:hAnsi="Times New Roman" w:cs="Times New Roman"/>
          <w:sz w:val="20"/>
          <w:szCs w:val="20"/>
          <w:highlight w:val="none"/>
          <w:shd w:val="clear" w:color="auto" w:fill="ffffff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40503050203030202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17" w:default="1">
    <w:name w:val="Normal"/>
    <w:qFormat/>
    <w:pPr>
      <w:jc w:val="left"/>
      <w:spacing w:before="0" w:after="0" w:line="240" w:lineRule="auto"/>
      <w:widowControl w:val="off"/>
    </w:pPr>
    <w:rPr>
      <w:rFonts w:ascii="Arial" w:hAnsi="Arial" w:eastAsia="Times New Roman" w:cs="Arial" w:cstheme="minorBidi"/>
      <w:color w:val="auto"/>
      <w:sz w:val="18"/>
      <w:szCs w:val="18"/>
      <w:lang w:val="ru-RU" w:eastAsia="ar-SA" w:bidi="ar-SA"/>
    </w:rPr>
  </w:style>
  <w:style w:type="paragraph" w:styleId="618">
    <w:name w:val="Heading 1"/>
    <w:basedOn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19">
    <w:name w:val="Heading 2"/>
    <w:basedOn w:val="6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0">
    <w:name w:val="Heading 3"/>
    <w:basedOn w:val="6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1">
    <w:name w:val="Heading 4"/>
    <w:basedOn w:val="6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2">
    <w:name w:val="Heading 5"/>
    <w:basedOn w:val="6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3">
    <w:name w:val="Heading 6"/>
    <w:basedOn w:val="6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4">
    <w:name w:val="Heading 7"/>
    <w:basedOn w:val="6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5">
    <w:name w:val="Heading 8"/>
    <w:basedOn w:val="6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6">
    <w:name w:val="Heading 9"/>
    <w:basedOn w:val="6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7">
    <w:name w:val="Heading 1 Char"/>
    <w:basedOn w:val="649"/>
    <w:uiPriority w:val="9"/>
    <w:qFormat/>
    <w:rPr>
      <w:rFonts w:ascii="Arial" w:hAnsi="Arial" w:eastAsia="Arial" w:cs="Arial"/>
      <w:sz w:val="40"/>
      <w:szCs w:val="40"/>
    </w:rPr>
  </w:style>
  <w:style w:type="character" w:styleId="628">
    <w:name w:val="Heading 2 Char"/>
    <w:basedOn w:val="649"/>
    <w:uiPriority w:val="9"/>
    <w:qFormat/>
    <w:rPr>
      <w:rFonts w:ascii="Arial" w:hAnsi="Arial" w:eastAsia="Arial" w:cs="Arial"/>
      <w:sz w:val="34"/>
    </w:rPr>
  </w:style>
  <w:style w:type="character" w:styleId="629">
    <w:name w:val="Heading 3 Char"/>
    <w:basedOn w:val="649"/>
    <w:uiPriority w:val="9"/>
    <w:qFormat/>
    <w:rPr>
      <w:rFonts w:ascii="Arial" w:hAnsi="Arial" w:eastAsia="Arial" w:cs="Arial"/>
      <w:sz w:val="30"/>
      <w:szCs w:val="30"/>
    </w:rPr>
  </w:style>
  <w:style w:type="character" w:styleId="630">
    <w:name w:val="Heading 4 Char"/>
    <w:basedOn w:val="64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31">
    <w:name w:val="Heading 5 Char"/>
    <w:basedOn w:val="64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32">
    <w:name w:val="Heading 6 Char"/>
    <w:basedOn w:val="64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3">
    <w:name w:val="Heading 7 Char"/>
    <w:basedOn w:val="64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34">
    <w:name w:val="Heading 8 Char"/>
    <w:basedOn w:val="64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35">
    <w:name w:val="Heading 9 Char"/>
    <w:basedOn w:val="64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36">
    <w:name w:val="Title Char"/>
    <w:basedOn w:val="649"/>
    <w:uiPriority w:val="10"/>
    <w:qFormat/>
    <w:rPr>
      <w:sz w:val="48"/>
      <w:szCs w:val="48"/>
    </w:rPr>
  </w:style>
  <w:style w:type="character" w:styleId="637">
    <w:name w:val="Subtitle Char"/>
    <w:basedOn w:val="649"/>
    <w:uiPriority w:val="11"/>
    <w:qFormat/>
    <w:rPr>
      <w:sz w:val="24"/>
      <w:szCs w:val="24"/>
    </w:rPr>
  </w:style>
  <w:style w:type="character" w:styleId="638">
    <w:name w:val="Quote Char"/>
    <w:uiPriority w:val="29"/>
    <w:qFormat/>
    <w:rPr>
      <w:i/>
    </w:rPr>
  </w:style>
  <w:style w:type="character" w:styleId="639">
    <w:name w:val="Intense Quote Char"/>
    <w:uiPriority w:val="30"/>
    <w:qFormat/>
    <w:rPr>
      <w:i/>
    </w:rPr>
  </w:style>
  <w:style w:type="character" w:styleId="640">
    <w:name w:val="Header Char"/>
    <w:basedOn w:val="649"/>
    <w:uiPriority w:val="99"/>
    <w:qFormat/>
  </w:style>
  <w:style w:type="character" w:styleId="641">
    <w:name w:val="Footer Char"/>
    <w:basedOn w:val="649"/>
    <w:uiPriority w:val="99"/>
    <w:qFormat/>
  </w:style>
  <w:style w:type="character" w:styleId="642">
    <w:name w:val="Caption Char"/>
    <w:uiPriority w:val="99"/>
    <w:qFormat/>
  </w:style>
  <w:style w:type="character" w:styleId="643">
    <w:name w:val="Footnote Text Char"/>
    <w:uiPriority w:val="99"/>
    <w:qFormat/>
    <w:rPr>
      <w:sz w:val="18"/>
    </w:rPr>
  </w:style>
  <w:style w:type="character" w:styleId="644">
    <w:name w:val="Символ сноски"/>
    <w:uiPriority w:val="99"/>
    <w:unhideWhenUsed/>
    <w:qFormat/>
    <w:rPr>
      <w:vertAlign w:val="superscript"/>
    </w:rPr>
  </w:style>
  <w:style w:type="character" w:styleId="645">
    <w:name w:val="footnote reference"/>
    <w:rPr>
      <w:vertAlign w:val="superscript"/>
    </w:rPr>
  </w:style>
  <w:style w:type="character" w:styleId="646">
    <w:name w:val="Endnote Text Char"/>
    <w:uiPriority w:val="99"/>
    <w:qFormat/>
    <w:rPr>
      <w:sz w:val="20"/>
    </w:rPr>
  </w:style>
  <w:style w:type="character" w:styleId="64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48">
    <w:name w:val="endnote reference"/>
    <w:rPr>
      <w:vertAlign w:val="superscript"/>
    </w:rPr>
  </w:style>
  <w:style w:type="character" w:styleId="649" w:default="1">
    <w:name w:val="Default Paragraph Font"/>
    <w:uiPriority w:val="1"/>
    <w:semiHidden/>
    <w:unhideWhenUsed/>
    <w:qFormat/>
  </w:style>
  <w:style w:type="character" w:styleId="650" w:customStyle="1">
    <w:name w:val="Текст выноски Знак"/>
    <w:basedOn w:val="64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651">
    <w:name w:val="Hyperlink"/>
    <w:basedOn w:val="649"/>
    <w:uiPriority w:val="99"/>
    <w:unhideWhenUsed/>
    <w:rPr>
      <w:color w:val="0563c1" w:themeColor="hyperlink"/>
      <w:u w:val="single"/>
    </w:rPr>
  </w:style>
  <w:style w:type="paragraph" w:styleId="652">
    <w:name w:val="Заголовок"/>
    <w:basedOn w:val="617"/>
    <w:next w:val="65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53">
    <w:name w:val="Body Text"/>
    <w:basedOn w:val="617"/>
    <w:pPr>
      <w:spacing w:before="0" w:after="140" w:line="276" w:lineRule="auto"/>
    </w:pPr>
  </w:style>
  <w:style w:type="paragraph" w:styleId="654">
    <w:name w:val="List"/>
    <w:basedOn w:val="653"/>
    <w:rPr>
      <w:rFonts w:cs="Mangal"/>
    </w:rPr>
  </w:style>
  <w:style w:type="paragraph" w:styleId="655">
    <w:name w:val="Caption"/>
    <w:basedOn w:val="61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6">
    <w:name w:val="Указатель"/>
    <w:basedOn w:val="617"/>
    <w:qFormat/>
    <w:pPr>
      <w:suppressLineNumbers/>
    </w:pPr>
    <w:rPr>
      <w:rFonts w:cs="Mangal"/>
    </w:rPr>
  </w:style>
  <w:style w:type="paragraph" w:styleId="657">
    <w:name w:val="List Paragraph"/>
    <w:basedOn w:val="617"/>
    <w:uiPriority w:val="34"/>
    <w:qFormat/>
    <w:pPr>
      <w:contextualSpacing/>
      <w:ind w:left="720"/>
      <w:spacing w:before="0" w:after="0"/>
    </w:pPr>
  </w:style>
  <w:style w:type="paragraph" w:styleId="658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59">
    <w:name w:val="Title"/>
    <w:basedOn w:val="61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0">
    <w:name w:val="Subtitle"/>
    <w:basedOn w:val="617"/>
    <w:uiPriority w:val="11"/>
    <w:qFormat/>
    <w:pPr>
      <w:spacing w:before="200" w:after="200"/>
    </w:pPr>
    <w:rPr>
      <w:sz w:val="24"/>
      <w:szCs w:val="24"/>
    </w:rPr>
  </w:style>
  <w:style w:type="paragraph" w:styleId="661">
    <w:name w:val="Quote"/>
    <w:basedOn w:val="617"/>
    <w:uiPriority w:val="29"/>
    <w:qFormat/>
    <w:pPr>
      <w:ind w:left="720" w:right="720"/>
    </w:pPr>
    <w:rPr>
      <w:i/>
    </w:rPr>
  </w:style>
  <w:style w:type="paragraph" w:styleId="662">
    <w:name w:val="Intense Quote"/>
    <w:basedOn w:val="617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63">
    <w:name w:val="Колонтитул"/>
    <w:basedOn w:val="617"/>
    <w:qFormat/>
  </w:style>
  <w:style w:type="paragraph" w:styleId="664">
    <w:name w:val="Head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65">
    <w:name w:val="Foot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66">
    <w:name w:val="footnote text"/>
    <w:basedOn w:val="61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67">
    <w:name w:val="endnote text"/>
    <w:basedOn w:val="61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68">
    <w:name w:val="toc 1"/>
    <w:basedOn w:val="617"/>
    <w:uiPriority w:val="39"/>
    <w:unhideWhenUsed/>
    <w:pPr>
      <w:ind w:left="0" w:right="0" w:firstLine="0"/>
      <w:spacing w:before="0" w:after="57"/>
    </w:pPr>
  </w:style>
  <w:style w:type="paragraph" w:styleId="669">
    <w:name w:val="toc 2"/>
    <w:basedOn w:val="617"/>
    <w:uiPriority w:val="39"/>
    <w:unhideWhenUsed/>
    <w:pPr>
      <w:ind w:left="283" w:right="0" w:firstLine="0"/>
      <w:spacing w:before="0" w:after="57"/>
    </w:pPr>
  </w:style>
  <w:style w:type="paragraph" w:styleId="670">
    <w:name w:val="toc 3"/>
    <w:basedOn w:val="617"/>
    <w:uiPriority w:val="39"/>
    <w:unhideWhenUsed/>
    <w:pPr>
      <w:ind w:left="567" w:right="0" w:firstLine="0"/>
      <w:spacing w:before="0" w:after="57"/>
    </w:pPr>
  </w:style>
  <w:style w:type="paragraph" w:styleId="671">
    <w:name w:val="toc 4"/>
    <w:basedOn w:val="617"/>
    <w:uiPriority w:val="39"/>
    <w:unhideWhenUsed/>
    <w:pPr>
      <w:ind w:left="850" w:right="0" w:firstLine="0"/>
      <w:spacing w:before="0" w:after="57"/>
    </w:pPr>
  </w:style>
  <w:style w:type="paragraph" w:styleId="672">
    <w:name w:val="toc 5"/>
    <w:basedOn w:val="617"/>
    <w:uiPriority w:val="39"/>
    <w:unhideWhenUsed/>
    <w:pPr>
      <w:ind w:left="1134" w:right="0" w:firstLine="0"/>
      <w:spacing w:before="0" w:after="57"/>
    </w:pPr>
  </w:style>
  <w:style w:type="paragraph" w:styleId="673">
    <w:name w:val="toc 6"/>
    <w:basedOn w:val="617"/>
    <w:uiPriority w:val="39"/>
    <w:unhideWhenUsed/>
    <w:pPr>
      <w:ind w:left="1417" w:right="0" w:firstLine="0"/>
      <w:spacing w:before="0" w:after="57"/>
    </w:pPr>
  </w:style>
  <w:style w:type="paragraph" w:styleId="674">
    <w:name w:val="toc 7"/>
    <w:basedOn w:val="617"/>
    <w:uiPriority w:val="39"/>
    <w:unhideWhenUsed/>
    <w:pPr>
      <w:ind w:left="1701" w:right="0" w:firstLine="0"/>
      <w:spacing w:before="0" w:after="57"/>
    </w:pPr>
  </w:style>
  <w:style w:type="paragraph" w:styleId="675">
    <w:name w:val="toc 8"/>
    <w:basedOn w:val="617"/>
    <w:uiPriority w:val="39"/>
    <w:unhideWhenUsed/>
    <w:pPr>
      <w:ind w:left="1984" w:right="0" w:firstLine="0"/>
      <w:spacing w:before="0" w:after="57"/>
    </w:pPr>
  </w:style>
  <w:style w:type="paragraph" w:styleId="676">
    <w:name w:val="toc 9"/>
    <w:basedOn w:val="617"/>
    <w:uiPriority w:val="39"/>
    <w:unhideWhenUsed/>
    <w:pPr>
      <w:ind w:left="2268" w:right="0" w:firstLine="0"/>
      <w:spacing w:before="0" w:after="57"/>
    </w:pPr>
  </w:style>
  <w:style w:type="paragraph" w:styleId="677">
    <w:name w:val="Index Heading"/>
    <w:basedOn w:val="652"/>
  </w:style>
  <w:style w:type="paragraph" w:styleId="678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79">
    <w:name w:val="table of figures"/>
    <w:basedOn w:val="617"/>
    <w:uiPriority w:val="99"/>
    <w:unhideWhenUsed/>
    <w:pPr>
      <w:spacing w:before="0" w:after="0" w:afterAutospacing="0"/>
    </w:pPr>
  </w:style>
  <w:style w:type="paragraph" w:styleId="680">
    <w:name w:val="Balloon Text"/>
    <w:basedOn w:val="617"/>
    <w:uiPriority w:val="99"/>
    <w:semiHidden/>
    <w:unhideWhenUsed/>
    <w:qFormat/>
    <w:rPr>
      <w:rFonts w:ascii="Segoe UI" w:hAnsi="Segoe UI" w:cs="Segoe UI"/>
    </w:rPr>
  </w:style>
  <w:style w:type="numbering" w:styleId="681" w:default="1">
    <w:name w:val="No List"/>
    <w:uiPriority w:val="99"/>
    <w:semiHidden/>
    <w:unhideWhenUsed/>
    <w:qFormat/>
  </w:style>
  <w:style w:type="table" w:styleId="7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dc:language>ru-RU</dc:language>
  <cp:revision>173</cp:revision>
  <dcterms:created xsi:type="dcterms:W3CDTF">2022-07-08T08:05:00Z</dcterms:created>
  <dcterms:modified xsi:type="dcterms:W3CDTF">2024-05-27T11:55:13Z</dcterms:modified>
</cp:coreProperties>
</file>