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4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  <w:t xml:space="preserve">от «5» февраля 2026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9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03187918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частка или объекта капитального строительства с кадастровым но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44:27:080609:1262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местоположение: Костромская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территория ГСК 134, бокс 191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29 января 2026 года                              № 10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Российской Феде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рации,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протоколом публичных слушаний по вопросу                       предост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разрешенный вид 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спользования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44:27:080609:1262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местоположение: Костромская область,            город Кострома, территория ГСК 134, бокс 191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публичных слушаний, рекомендаций Ко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мисси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 по подгото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вке 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 землепользования и застр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Предоставить разрешение на условно разрешенный вид использования            земельного участка или объекта 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апитального строительства с кадастровым             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44:27:080609:1262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площадью 22 квадратных метра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местоположение: Костромская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территория ГСК 134, бокс 191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                  - «размещение гара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жей для собственных нужд», установленный для                             территориальной зоны – зоны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застройки среднеэтажными жилыми домами </w:t>
        <w:br/>
        <w:t xml:space="preserve">(от 5 до 8 этажей, включая мансардный) Ж-3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192</cp:revision>
  <dcterms:created xsi:type="dcterms:W3CDTF">2022-07-08T08:33:00Z</dcterms:created>
  <dcterms:modified xsi:type="dcterms:W3CDTF">2026-02-05T09:06:26Z</dcterms:modified>
</cp:coreProperties>
</file>