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7"/>
        <w:ind w:left="2835" w:right="0" w:firstLine="1985"/>
        <w:jc w:val="left"/>
        <w:widowControl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eastAsia="Lucida Sans Unicode" w:cs="Times New Roman"/>
          <w:i/>
          <w:sz w:val="26"/>
          <w:szCs w:val="26"/>
          <w:lang w:eastAsia="ru-RU"/>
        </w:rPr>
        <w:t xml:space="preserve">                    </w:t>
      </w:r>
      <w:r>
        <w:rPr>
          <w:rFonts w:ascii="Times New Roman" w:hAnsi="Times New Roman" w:eastAsia="Lucida Sans Unicode" w:cs="Times New Roman"/>
          <w:i/>
          <w:sz w:val="26"/>
          <w:szCs w:val="26"/>
          <w:lang w:eastAsia="ru-RU"/>
        </w:rPr>
        <w:t xml:space="preserve">Приложение 4</w:t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17"/>
        <w:jc w:val="center"/>
        <w:rPr>
          <w:rFonts w:ascii="Times New Roman" w:hAnsi="Times New Roman" w:cs="Times New Roman"/>
          <w:bCs/>
          <w:i/>
          <w:sz w:val="26"/>
          <w:szCs w:val="26"/>
          <w:highlight w:val="none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i/>
          <w:sz w:val="26"/>
          <w:szCs w:val="26"/>
        </w:rPr>
        <w:t xml:space="preserve">к постановлению Главы города Костромы</w:t>
      </w:r>
      <w:r>
        <w:rPr>
          <w:rFonts w:ascii="Times New Roman" w:hAnsi="Times New Roman" w:cs="Times New Roman"/>
          <w:bCs/>
          <w:i/>
          <w:sz w:val="26"/>
          <w:szCs w:val="26"/>
          <w:highlight w:val="none"/>
        </w:rPr>
      </w:r>
    </w:p>
    <w:p>
      <w:pPr>
        <w:pStyle w:val="617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i/>
          <w:sz w:val="26"/>
          <w:szCs w:val="26"/>
        </w:rPr>
        <w:t xml:space="preserve">   </w:t>
      </w:r>
      <w:r>
        <w:rPr>
          <w:rFonts w:ascii="Times New Roman" w:hAnsi="Times New Roman" w:cs="Times New Roman"/>
          <w:i/>
          <w:sz w:val="26"/>
          <w:szCs w:val="26"/>
        </w:rPr>
        <w:t xml:space="preserve">от «7» ию</w:t>
      </w:r>
      <w:r>
        <w:rPr>
          <w:rFonts w:ascii="Times New Roman" w:hAnsi="Times New Roman" w:cs="Times New Roman"/>
          <w:i/>
          <w:sz w:val="26"/>
          <w:szCs w:val="26"/>
        </w:rPr>
        <w:t xml:space="preserve">л</w:t>
      </w:r>
      <w:r>
        <w:rPr>
          <w:rFonts w:ascii="Times New Roman" w:hAnsi="Times New Roman" w:cs="Times New Roman"/>
          <w:i/>
          <w:sz w:val="26"/>
          <w:szCs w:val="26"/>
        </w:rPr>
        <w:t xml:space="preserve">я 2026 года № 56</w:t>
      </w:r>
      <w:r/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  <w:t xml:space="preserve">  </w:t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17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17"/>
        <w:jc w:val="right"/>
        <w:rPr>
          <w:rFonts w:eastAsia="Arial"/>
        </w:rPr>
      </w:pPr>
      <w:r>
        <w:t xml:space="preserve">ПРОЕКТ</w:t>
      </w:r>
      <w:r>
        <w:rPr>
          <w:rFonts w:eastAsia="Arial"/>
        </w:rPr>
      </w:r>
    </w:p>
    <w:tbl>
      <w:tblPr>
        <w:tblW w:w="9637" w:type="dxa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998"/>
        <w:gridCol w:w="1842"/>
        <w:gridCol w:w="4081"/>
        <w:gridCol w:w="432"/>
        <w:gridCol w:w="1405"/>
        <w:gridCol w:w="586"/>
        <w:gridCol w:w="293"/>
      </w:tblGrid>
      <w:tr>
        <w:tblPrEx/>
        <w:trPr>
          <w:trHeight w:val="731"/>
        </w:trPr>
        <w:tc>
          <w:tcPr>
            <w:gridSpan w:val="6"/>
            <w:tcW w:w="9344" w:type="dxa"/>
            <w:textDirection w:val="lrTb"/>
            <w:noWrap w:val="false"/>
          </w:tcPr>
          <w:p>
            <w:pPr>
              <w:pStyle w:val="617"/>
              <w:jc w:val="center"/>
              <w:shd w:val="clear" w:color="ffffff" w:themeColor="background1" w:fill="ffffff" w:themeFill="background1"/>
              <w:widowControl w:val="off"/>
              <w:rPr>
                <w:color w:val="ffffff" w:themeColor="background1"/>
                <w:highlight w:val="white"/>
                <w:shd w:val="clear" w:color="auto" w:fill="ffff00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61340" cy="690880"/>
                      <wp:effectExtent l="0" t="0" r="0" b="0"/>
                      <wp:docPr id="1" name="_x005F_x0000_i1029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_x005F_x0000_i1029" descr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61340" cy="69088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4.20pt;height:54.40pt;mso-wrap-distance-left:0.00pt;mso-wrap-distance-top:0.00pt;mso-wrap-distance-right:0.00pt;mso-wrap-distance-bottom:0.00pt;" stroked="false">
                      <v:path textboxrect="0,0,0,0"/>
                      <v:imagedata r:id="rId8" o:title=""/>
                    </v:shape>
                  </w:pict>
                </mc:Fallback>
              </mc:AlternateContent>
            </w:r>
            <w:r>
              <w:rPr>
                <w:color w:val="ffffff" w:themeColor="background1"/>
                <w:highlight w:val="white"/>
                <w:shd w:val="clear" w:color="auto" w:fill="ffff00"/>
              </w:rPr>
            </w:r>
          </w:p>
        </w:tc>
        <w:tc>
          <w:tcPr>
            <w:tcW w:w="293" w:type="dxa"/>
            <w:textDirection w:val="lrTb"/>
            <w:noWrap w:val="false"/>
          </w:tcPr>
          <w:p>
            <w:pPr>
              <w:pStyle w:val="617"/>
              <w:widowControl w:val="off"/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pP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shd w:val="clear" w:color="auto" w:fill="ffff00"/>
              </w:rPr>
            </w: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1010"/>
        </w:trPr>
        <w:tc>
          <w:tcPr>
            <w:gridSpan w:val="6"/>
            <w:tcW w:w="9344" w:type="dxa"/>
            <w:textDirection w:val="lrTb"/>
            <w:noWrap w:val="false"/>
          </w:tcPr>
          <w:p>
            <w:pPr>
              <w:pStyle w:val="617"/>
              <w:jc w:val="center"/>
              <w:spacing w:before="12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shd w:val="clear" w:color="auto" w:fill="auto"/>
              </w:rPr>
              <w:t xml:space="preserve">АДМИНИСТРАЦИЯ ГОРОДА КОСТРОМЫ</w:t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617"/>
              <w:jc w:val="center"/>
              <w:spacing w:before="24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Book Antiqua" w:hAnsi="Book Antiqua" w:cs="Book Antiqua"/>
                <w:b/>
                <w:color w:val="000000"/>
                <w:sz w:val="32"/>
                <w:szCs w:val="32"/>
                <w:shd w:val="clear" w:color="auto" w:fill="auto"/>
              </w:rPr>
              <w:t xml:space="preserve">ПОСТАНОВЛЕНИЕ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W w:w="293" w:type="dxa"/>
            <w:textDirection w:val="lrTb"/>
            <w:noWrap w:val="false"/>
          </w:tcPr>
          <w:p>
            <w:pPr>
              <w:pStyle w:val="617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415"/>
        </w:trPr>
        <w:tc>
          <w:tcPr>
            <w:gridSpan w:val="2"/>
            <w:tcBorders>
              <w:bottom w:val="single" w:color="000000" w:sz="4" w:space="0"/>
            </w:tcBorders>
            <w:tcW w:w="2840" w:type="dxa"/>
            <w:textDirection w:val="lrTb"/>
            <w:noWrap w:val="false"/>
          </w:tcPr>
          <w:p>
            <w:pPr>
              <w:pStyle w:val="617"/>
              <w:jc w:val="both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4081" w:type="dxa"/>
            <w:textDirection w:val="lrTb"/>
            <w:noWrap w:val="false"/>
          </w:tcPr>
          <w:p>
            <w:pPr>
              <w:pStyle w:val="617"/>
              <w:jc w:val="both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432" w:type="dxa"/>
            <w:vAlign w:val="bottom"/>
            <w:textDirection w:val="lrTb"/>
            <w:noWrap w:val="false"/>
          </w:tcPr>
          <w:p>
            <w:pPr>
              <w:pStyle w:val="617"/>
              <w:jc w:val="center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auto"/>
              </w:rPr>
              <w:t xml:space="preserve">№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1991" w:type="dxa"/>
            <w:textDirection w:val="lrTb"/>
            <w:noWrap w:val="false"/>
          </w:tcPr>
          <w:p>
            <w:pPr>
              <w:pStyle w:val="617"/>
              <w:jc w:val="both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293" w:type="dxa"/>
            <w:textDirection w:val="lrTb"/>
            <w:noWrap w:val="false"/>
          </w:tcPr>
          <w:p>
            <w:pPr>
              <w:pStyle w:val="617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324"/>
        </w:trPr>
        <w:tc>
          <w:tcPr>
            <w:gridSpan w:val="6"/>
            <w:tcW w:w="9344" w:type="dxa"/>
            <w:textDirection w:val="lrTb"/>
            <w:noWrap w:val="false"/>
          </w:tcPr>
          <w:p>
            <w:pPr>
              <w:pStyle w:val="617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</w:p>
        </w:tc>
        <w:tc>
          <w:tcPr>
            <w:tcW w:w="293" w:type="dxa"/>
            <w:textDirection w:val="lrTb"/>
            <w:noWrap w:val="false"/>
          </w:tcPr>
          <w:p>
            <w:pPr>
              <w:pStyle w:val="617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428"/>
        </w:trPr>
        <w:tc>
          <w:tcPr>
            <w:tcW w:w="998" w:type="dxa"/>
            <w:textDirection w:val="lrTb"/>
            <w:noWrap w:val="false"/>
          </w:tcPr>
          <w:p>
            <w:pPr>
              <w:pStyle w:val="617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ffffff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ff"/>
              </w:rPr>
            </w:r>
          </w:p>
        </w:tc>
        <w:tc>
          <w:tcPr>
            <w:gridSpan w:val="4"/>
            <w:tcW w:w="7760" w:type="dxa"/>
            <w:textDirection w:val="lrTb"/>
            <w:noWrap w:val="false"/>
          </w:tcPr>
          <w:p>
            <w:pPr>
              <w:pStyle w:val="617"/>
              <w:jc w:val="center"/>
              <w:widowControl w:val="off"/>
              <w:rPr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  <w:shd w:val="clear" w:color="auto" w:fill="ffffff"/>
              </w:rPr>
              <w:t xml:space="preserve">О предоставлении разрешени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 xml:space="preserve">я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  <w:lang w:val="ru-RU" w:bidi="ar-SA"/>
              </w:rPr>
              <w:t xml:space="preserve">на условно разрешенный вид                 использования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  <w:lang w:val="ru-RU" w:eastAsia="ar-SA" w:bidi="ar-SA"/>
              </w:rPr>
              <w:t xml:space="preserve">земельного участка или объекта капитального строительства с кадастровым номером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  <w:lang w:val="ru-RU" w:eastAsia="zh-CN" w:bidi="ar-SA"/>
              </w:rPr>
              <w:t xml:space="preserve">44:27:080522:2182,</w:t>
            </w:r>
            <w:r>
              <w:rPr>
                <w:highlight w:val="none"/>
                <w:shd w:val="clear" w:color="auto" w:fill="ffffff"/>
              </w:rPr>
            </w:r>
          </w:p>
          <w:p>
            <w:pPr>
              <w:pStyle w:val="617"/>
              <w:jc w:val="center"/>
              <w:widowControl w:val="off"/>
              <w:rPr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  <w:lang w:val="ru-RU" w:eastAsia="zh-CN" w:bidi="ar-SA"/>
              </w:rPr>
              <w:t xml:space="preserve">имеющего местоположение: Костромская область,</w:t>
            </w:r>
            <w:r>
              <w:rPr>
                <w:highlight w:val="none"/>
                <w:shd w:val="clear" w:color="auto" w:fill="ffffff"/>
              </w:rPr>
            </w:r>
          </w:p>
          <w:p>
            <w:pPr>
              <w:pStyle w:val="617"/>
              <w:jc w:val="center"/>
              <w:widowControl w:val="off"/>
              <w:rPr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  <w:lang w:val="ru-RU" w:eastAsia="zh-CN" w:bidi="ar-SA"/>
              </w:rPr>
              <w:t xml:space="preserve">город Кострома, территория ГСК 88,</w:t>
            </w:r>
            <w:r>
              <w:rPr>
                <w:highlight w:val="none"/>
                <w:shd w:val="clear" w:color="auto" w:fill="ffffff"/>
              </w:rPr>
            </w:r>
          </w:p>
          <w:p>
            <w:pPr>
              <w:pStyle w:val="617"/>
              <w:jc w:val="center"/>
              <w:widowControl w:val="off"/>
              <w:rPr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  <w:lang w:val="ru-RU" w:eastAsia="zh-CN" w:bidi="ar-SA"/>
              </w:rPr>
              <w:t xml:space="preserve">гаражные боксы № 117, 118, 119</w:t>
            </w:r>
            <w:r>
              <w:rPr>
                <w:highlight w:val="none"/>
                <w:shd w:val="clear" w:color="auto" w:fill="ffffff"/>
              </w:rPr>
            </w:r>
          </w:p>
          <w:p>
            <w:pPr>
              <w:pStyle w:val="617"/>
              <w:jc w:val="center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highlight w:val="none"/>
                <w:shd w:val="clear" w:color="auto" w:fill="ffffff"/>
                <w:lang w:val="ru-RU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  <w:lang w:val="ru-RU" w:bidi="ar-SA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highlight w:val="none"/>
                <w:shd w:val="clear" w:color="auto" w:fill="ffffff"/>
                <w:lang w:val="ru-RU" w:bidi="ar-SA"/>
                <w14:ligatures w14:val="none"/>
              </w:rPr>
            </w:r>
          </w:p>
        </w:tc>
        <w:tc>
          <w:tcPr>
            <w:gridSpan w:val="2"/>
            <w:tcW w:w="879" w:type="dxa"/>
            <w:textDirection w:val="lrTb"/>
            <w:noWrap w:val="false"/>
          </w:tcPr>
          <w:p>
            <w:pPr>
              <w:pStyle w:val="617"/>
              <w:jc w:val="both"/>
              <w:widowControl w:val="off"/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r>
          </w:p>
        </w:tc>
      </w:tr>
    </w:tbl>
    <w:p>
      <w:pPr>
        <w:pStyle w:val="617"/>
        <w:ind w:firstLine="708"/>
        <w:jc w:val="both"/>
        <w:widowControl w:val="off"/>
        <w:rPr>
          <w:highlight w:val="none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На основании заявления граждан от 30 июня 2026 года № 49-УРВ-2026,               в соответствии со статьей 39 Градостроительного кодекса Российской Федерации, протоколом публичных слушаний по вопросу предоставления разрешения                       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  <w:lang w:val="ru-RU" w:bidi="ar-SA"/>
        </w:rPr>
        <w:t xml:space="preserve">на условно разрешенный вид использов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ания зе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мельного участка или объекта                   капитального строительства с кадастровым номером 44:27:080522:2182,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имеющего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местоположение: Костромская область, город Кострома, территория ГСК 88,                   гаражные боксы № 117, 118, 119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shd w:val="clear" w:color="auto" w:fill="ffffff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 с учетом заключения о результатах публичных слушаний, рекомендаций Комиссии по подготовке проект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а Правил                         землепользования и застройки города Костромы, руководствуясь частью 2 статьи 37, статьей 42, частью 1 статьи 57 Устава города Костромы,</w:t>
      </w:r>
      <w:r>
        <w:rPr>
          <w:highlight w:val="none"/>
          <w:shd w:val="clear" w:color="auto" w:fill="ffffff"/>
        </w:rPr>
      </w:r>
    </w:p>
    <w:p>
      <w:pPr>
        <w:pStyle w:val="617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ffffff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ffffff"/>
          <w14:ligatures w14:val="none"/>
        </w:rPr>
      </w:r>
    </w:p>
    <w:p>
      <w:pPr>
        <w:pStyle w:val="617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highlight w:val="none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ПОСТАНОВЛЯЮ:</w:t>
      </w:r>
      <w:r>
        <w:rPr>
          <w:highlight w:val="none"/>
          <w:shd w:val="clear" w:color="auto" w:fill="ffffff"/>
        </w:rPr>
      </w:r>
    </w:p>
    <w:p>
      <w:pPr>
        <w:pStyle w:val="617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shd w:val="clear" w:color="auto" w:fill="ffffff"/>
          <w:lang w:eastAsia="ru-RU"/>
          <w14:ligatures w14:val="non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  <w:lang w:eastAsia="ru-RU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shd w:val="clear" w:color="auto" w:fill="ffffff"/>
          <w:lang w:eastAsia="ru-RU"/>
          <w14:ligatures w14:val="none"/>
        </w:rPr>
      </w:r>
    </w:p>
    <w:p>
      <w:pPr>
        <w:pStyle w:val="617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  <w:lang w:val="ru-RU" w:eastAsia="ru-RU" w:bidi="ar-SA"/>
        </w:rPr>
        <w:t xml:space="preserve">1. Предоставить разрешение на условно разрешенный вид использования    земельного участка или объекта капитального строительства с кадастровым            номером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44:27:080522:2182</w:t>
      </w:r>
      <w:r>
        <w:rPr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  <w:lang w:val="ru-RU" w:eastAsia="ru-RU" w:bidi="ar-SA"/>
        </w:rPr>
        <w:t xml:space="preserve"> площадью 160 квадратных метров,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и</w:t>
      </w:r>
      <w:r>
        <w:rPr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  <w:lang w:val="ru-RU" w:eastAsia="ru-RU" w:bidi="ar-SA"/>
        </w:rPr>
        <w:t xml:space="preserve">меющего                местоположение: Костромская область, город Кострома,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территория ГСК 88,                   гаражные боксы № 117, 118, 119</w:t>
      </w:r>
      <w:r>
        <w:rPr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  <w:lang w:val="ru-RU" w:eastAsia="ru-RU" w:bidi="ar-SA"/>
        </w:rPr>
        <w:t xml:space="preserve">, - «размещение гаражей для собственных нужд», </w:t>
      </w:r>
      <w:r>
        <w:rPr>
          <w:rFonts w:ascii="Times New Roman" w:hAnsi="Times New Roman" w:eastAsia="NSimSun"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ru-RU" w:bidi="ar-SA"/>
        </w:rPr>
        <w:t xml:space="preserve">установленный для территориальной зоны — многофункциональной                                   общественно-деловой зоны Д-1.</w:t>
      </w:r>
      <w:r>
        <w:rPr>
          <w:highlight w:val="none"/>
          <w:shd w:val="clear" w:color="auto" w:fill="ffffff"/>
        </w:rPr>
      </w:r>
    </w:p>
    <w:p>
      <w:pPr>
        <w:pStyle w:val="617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highlight w:val="none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2. </w:t>
      </w:r>
      <w:r>
        <w:rPr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  <w:lang w:eastAsia="ru-RU"/>
        </w:rPr>
        <w:t xml:space="preserve">Настоящее постановление подлежит официальному опубликованию</w:t>
      </w:r>
      <w:r>
        <w:rPr>
          <w:rFonts w:ascii="Times New Roman" w:hAnsi="Times New Roman" w:cs="Times New Roman"/>
          <w:b w:val="0"/>
          <w:bCs w:val="0"/>
          <w:sz w:val="26"/>
          <w:szCs w:val="24"/>
          <w:shd w:val="clear" w:color="auto" w:fill="ffffff"/>
          <w:lang w:eastAsia="ru-RU"/>
        </w:rPr>
        <w:t xml:space="preserve">                    и размещению на официальном сайте Администрации города Костромы                            в информационно – телекоммуникационной сети «Интернет».</w:t>
      </w:r>
      <w:r>
        <w:rPr>
          <w:highlight w:val="none"/>
          <w:shd w:val="clear" w:color="auto" w:fill="ffffff"/>
        </w:rPr>
      </w:r>
    </w:p>
    <w:p>
      <w:pPr>
        <w:pStyle w:val="617"/>
        <w:jc w:val="both"/>
        <w:rPr>
          <w:rFonts w:ascii="Times New Roman" w:hAnsi="Times New Roman" w:cs="Times New Roman"/>
          <w:sz w:val="26"/>
          <w:szCs w:val="24"/>
          <w:highlight w:val="none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6"/>
          <w:szCs w:val="24"/>
          <w:shd w:val="clear" w:color="auto" w:fill="ffffff"/>
          <w:lang w:eastAsia="ru-RU"/>
        </w:rPr>
      </w:r>
      <w:r>
        <w:rPr>
          <w:rFonts w:ascii="Times New Roman" w:hAnsi="Times New Roman" w:cs="Times New Roman"/>
          <w:sz w:val="26"/>
          <w:szCs w:val="24"/>
          <w:highlight w:val="none"/>
          <w:shd w:val="clear" w:color="auto" w:fill="ffffff"/>
          <w:lang w:eastAsia="ru-RU"/>
        </w:rPr>
      </w:r>
    </w:p>
    <w:p>
      <w:pPr>
        <w:pStyle w:val="617"/>
        <w:jc w:val="both"/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</w:p>
    <w:p>
      <w:pPr>
        <w:pStyle w:val="617"/>
        <w:jc w:val="both"/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</w:p>
    <w:p>
      <w:pPr>
        <w:pStyle w:val="617"/>
        <w:ind w:left="0" w:right="0" w:firstLine="0"/>
        <w:jc w:val="both"/>
        <w:spacing w:before="0" w:after="0"/>
        <w:widowControl/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6"/>
          <w:szCs w:val="24"/>
        </w:rPr>
        <w:t xml:space="preserve">Глава города Костромы                                                                         О. В. Болоховец</w:t>
      </w:r>
      <w:r>
        <w:rPr>
          <w:highlight w:val="none"/>
          <w:shd w:val="clear" w:color="auto" w:fill="auto"/>
        </w:rPr>
      </w:r>
    </w:p>
    <w:p>
      <w:pPr>
        <w:pStyle w:val="617"/>
        <w:rPr>
          <w:highlight w:val="none"/>
          <w:shd w:val="clear" w:color="auto" w:fill="auto"/>
        </w:rPr>
      </w:pPr>
      <w:r/>
      <w:r>
        <w:rPr>
          <w:highlight w:val="none"/>
          <w:shd w:val="clear" w:color="auto" w:fill="auto"/>
        </w:rPr>
      </w:r>
    </w:p>
    <w:sectPr>
      <w:footnotePr/>
      <w:endnotePr/>
      <w:type w:val="nextPage"/>
      <w:pgSz w:w="11906" w:h="16838" w:orient="portrait"/>
      <w:pgMar w:top="284" w:right="850" w:bottom="0" w:left="1701" w:header="0" w:footer="0" w:gutter="0"/>
      <w:pgNumType w:start="2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Mono">
    <w:panose1 w:val="02070409020205020404"/>
  </w:font>
  <w:font w:name="Calibri">
    <w:panose1 w:val="020F0502020204030204"/>
  </w:font>
  <w:font w:name="Lucida Sans Unicode">
    <w:panose1 w:val="020B0602030504020204"/>
  </w:font>
  <w:font w:name="Book Antiqua">
    <w:panose1 w:val="02040602050305030304"/>
  </w:font>
  <w:font w:name="Tahoma">
    <w:panose1 w:val="020B0604030504040204"/>
  </w:font>
  <w:font w:name="Arial">
    <w:panose1 w:val="020B0604020202020204"/>
  </w:font>
  <w:font w:name="NSimSun">
    <w:panose1 w:val="02010609030101010101"/>
  </w:font>
  <w:font w:name="Courier New">
    <w:panose1 w:val="02070309020205020404"/>
  </w:font>
  <w:font w:name="Mangal">
    <w:panose1 w:val="02040503050203030202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NSimSun" w:cs="Mangal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17" w:default="1">
    <w:name w:val="Normal"/>
    <w:qFormat/>
    <w:pPr>
      <w:jc w:val="left"/>
      <w:spacing w:before="0" w:after="0"/>
      <w:widowControl w:val="off"/>
    </w:pPr>
    <w:rPr>
      <w:rFonts w:ascii="Arial" w:hAnsi="Arial" w:eastAsia="Times New Roman" w:cs="Arial"/>
      <w:color w:val="auto"/>
      <w:sz w:val="18"/>
      <w:szCs w:val="18"/>
      <w:lang w:val="ru-RU" w:eastAsia="zh-CN" w:bidi="ar-SA"/>
    </w:rPr>
  </w:style>
  <w:style w:type="paragraph" w:styleId="618">
    <w:name w:val="Heading 1"/>
    <w:basedOn w:val="61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19">
    <w:name w:val="Heading 2"/>
    <w:basedOn w:val="61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20">
    <w:name w:val="Heading 3"/>
    <w:basedOn w:val="6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21">
    <w:name w:val="Heading 4"/>
    <w:basedOn w:val="61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22">
    <w:name w:val="Heading 5"/>
    <w:basedOn w:val="61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23">
    <w:name w:val="Heading 6"/>
    <w:basedOn w:val="61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24">
    <w:name w:val="Heading 7"/>
    <w:basedOn w:val="61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25">
    <w:name w:val="Heading 8"/>
    <w:basedOn w:val="61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26">
    <w:name w:val="Heading 9"/>
    <w:basedOn w:val="61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27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628">
    <w:name w:val="Heading 2 Char"/>
    <w:uiPriority w:val="9"/>
    <w:qFormat/>
    <w:rPr>
      <w:rFonts w:ascii="Arial" w:hAnsi="Arial" w:eastAsia="Arial" w:cs="Arial"/>
      <w:sz w:val="34"/>
    </w:rPr>
  </w:style>
  <w:style w:type="character" w:styleId="629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630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3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32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33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34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35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36">
    <w:name w:val="Title Char"/>
    <w:uiPriority w:val="10"/>
    <w:qFormat/>
    <w:rPr>
      <w:sz w:val="48"/>
      <w:szCs w:val="48"/>
    </w:rPr>
  </w:style>
  <w:style w:type="character" w:styleId="637">
    <w:name w:val="Subtitle Char"/>
    <w:uiPriority w:val="11"/>
    <w:qFormat/>
    <w:rPr>
      <w:sz w:val="24"/>
      <w:szCs w:val="24"/>
    </w:rPr>
  </w:style>
  <w:style w:type="character" w:styleId="638">
    <w:name w:val="Quote Char"/>
    <w:uiPriority w:val="29"/>
    <w:qFormat/>
    <w:rPr>
      <w:i/>
    </w:rPr>
  </w:style>
  <w:style w:type="character" w:styleId="639">
    <w:name w:val="Intense Quote Char"/>
    <w:uiPriority w:val="30"/>
    <w:qFormat/>
    <w:rPr>
      <w:i/>
    </w:rPr>
  </w:style>
  <w:style w:type="character" w:styleId="640">
    <w:name w:val="Header Char"/>
    <w:uiPriority w:val="99"/>
    <w:qFormat/>
  </w:style>
  <w:style w:type="character" w:styleId="641">
    <w:name w:val="Footer Char"/>
    <w:uiPriority w:val="99"/>
    <w:qFormat/>
  </w:style>
  <w:style w:type="character" w:styleId="642">
    <w:name w:val="Caption Char"/>
    <w:uiPriority w:val="99"/>
    <w:qFormat/>
  </w:style>
  <w:style w:type="character" w:styleId="643">
    <w:name w:val="Hyperlink"/>
    <w:uiPriority w:val="99"/>
    <w:unhideWhenUsed/>
    <w:rPr>
      <w:color w:val="0000ff" w:themeColor="hyperlink"/>
      <w:u w:val="single"/>
    </w:rPr>
  </w:style>
  <w:style w:type="character" w:styleId="644">
    <w:name w:val="Footnote Text Char"/>
    <w:uiPriority w:val="99"/>
    <w:qFormat/>
    <w:rPr>
      <w:sz w:val="18"/>
    </w:rPr>
  </w:style>
  <w:style w:type="character" w:styleId="645">
    <w:name w:val="Символ сноски"/>
    <w:uiPriority w:val="99"/>
    <w:unhideWhenUsed/>
    <w:qFormat/>
    <w:rPr>
      <w:vertAlign w:val="superscript"/>
    </w:rPr>
  </w:style>
  <w:style w:type="character" w:styleId="646">
    <w:name w:val="footnote reference"/>
    <w:rPr>
      <w:vertAlign w:val="superscript"/>
    </w:rPr>
  </w:style>
  <w:style w:type="character" w:styleId="647">
    <w:name w:val="Endnote Text Char"/>
    <w:uiPriority w:val="99"/>
    <w:qFormat/>
    <w:rPr>
      <w:sz w:val="20"/>
    </w:rPr>
  </w:style>
  <w:style w:type="character" w:styleId="648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49">
    <w:name w:val="endnote reference"/>
    <w:rPr>
      <w:vertAlign w:val="superscript"/>
    </w:rPr>
  </w:style>
  <w:style w:type="character" w:styleId="650">
    <w:name w:val="Основной шрифт абзаца"/>
    <w:qFormat/>
  </w:style>
  <w:style w:type="character" w:styleId="651">
    <w:name w:val="Absatz-Standardschriftart"/>
    <w:qFormat/>
  </w:style>
  <w:style w:type="character" w:styleId="652">
    <w:name w:val="Основной шрифт абзаца4"/>
    <w:qFormat/>
  </w:style>
  <w:style w:type="character" w:styleId="653">
    <w:name w:val="WW-Absatz-Standardschriftart"/>
    <w:qFormat/>
  </w:style>
  <w:style w:type="character" w:styleId="654">
    <w:name w:val="WW-Absatz-Standardschriftart1"/>
    <w:qFormat/>
  </w:style>
  <w:style w:type="character" w:styleId="655">
    <w:name w:val="WW-Absatz-Standardschriftart11"/>
    <w:qFormat/>
  </w:style>
  <w:style w:type="character" w:styleId="656">
    <w:name w:val="WW-Absatz-Standardschriftart111"/>
    <w:qFormat/>
  </w:style>
  <w:style w:type="character" w:styleId="657">
    <w:name w:val="WW-Absatz-Standardschriftart1111"/>
    <w:qFormat/>
  </w:style>
  <w:style w:type="character" w:styleId="658">
    <w:name w:val="WW-Absatz-Standardschriftart11111"/>
    <w:qFormat/>
  </w:style>
  <w:style w:type="character" w:styleId="659">
    <w:name w:val="WW-Absatz-Standardschriftart111111"/>
    <w:qFormat/>
  </w:style>
  <w:style w:type="character" w:styleId="660">
    <w:name w:val="WW-Absatz-Standardschriftart1111111"/>
    <w:qFormat/>
  </w:style>
  <w:style w:type="character" w:styleId="661">
    <w:name w:val="WW-Absatz-Standardschriftart11111111"/>
    <w:qFormat/>
  </w:style>
  <w:style w:type="character" w:styleId="662">
    <w:name w:val="WW-Absatz-Standardschriftart111111111"/>
    <w:qFormat/>
  </w:style>
  <w:style w:type="character" w:styleId="663">
    <w:name w:val="WW-Absatz-Standardschriftart1111111111"/>
    <w:qFormat/>
  </w:style>
  <w:style w:type="character" w:styleId="664">
    <w:name w:val="WW-Absatz-Standardschriftart11111111111"/>
    <w:qFormat/>
  </w:style>
  <w:style w:type="character" w:styleId="665">
    <w:name w:val="WW-Absatz-Standardschriftart111111111111"/>
    <w:qFormat/>
  </w:style>
  <w:style w:type="character" w:styleId="666">
    <w:name w:val="WW-Absatz-Standardschriftart1111111111111"/>
    <w:qFormat/>
  </w:style>
  <w:style w:type="character" w:styleId="667">
    <w:name w:val="WW-Absatz-Standardschriftart11111111111111"/>
    <w:qFormat/>
  </w:style>
  <w:style w:type="character" w:styleId="668">
    <w:name w:val="WW-Absatz-Standardschriftart111111111111111"/>
    <w:qFormat/>
  </w:style>
  <w:style w:type="character" w:styleId="669">
    <w:name w:val="WW-Absatz-Standardschriftart1111111111111111"/>
    <w:qFormat/>
  </w:style>
  <w:style w:type="character" w:styleId="670">
    <w:name w:val="WW-Absatz-Standardschriftart11111111111111111"/>
    <w:qFormat/>
  </w:style>
  <w:style w:type="character" w:styleId="671">
    <w:name w:val="WW-Absatz-Standardschriftart111111111111111111"/>
    <w:qFormat/>
  </w:style>
  <w:style w:type="character" w:styleId="672">
    <w:name w:val="WW-Absatz-Standardschriftart1111111111111111111"/>
    <w:qFormat/>
  </w:style>
  <w:style w:type="character" w:styleId="673">
    <w:name w:val="WW-Absatz-Standardschriftart11111111111111111111"/>
    <w:qFormat/>
  </w:style>
  <w:style w:type="character" w:styleId="674">
    <w:name w:val="WW-Absatz-Standardschriftart111111111111111111111"/>
    <w:qFormat/>
  </w:style>
  <w:style w:type="character" w:styleId="675">
    <w:name w:val="WW-Absatz-Standardschriftart1111111111111111111111"/>
    <w:qFormat/>
  </w:style>
  <w:style w:type="character" w:styleId="676">
    <w:name w:val="WW-Absatz-Standardschriftart11111111111111111111111"/>
    <w:qFormat/>
  </w:style>
  <w:style w:type="character" w:styleId="677">
    <w:name w:val="WW-Absatz-Standardschriftart111111111111111111111111"/>
    <w:qFormat/>
  </w:style>
  <w:style w:type="character" w:styleId="678">
    <w:name w:val="WW-Absatz-Standardschriftart1111111111111111111111111"/>
    <w:qFormat/>
  </w:style>
  <w:style w:type="character" w:styleId="679">
    <w:name w:val="WW-Absatz-Standardschriftart11111111111111111111111111"/>
    <w:qFormat/>
  </w:style>
  <w:style w:type="character" w:styleId="680">
    <w:name w:val="WW-Absatz-Standardschriftart111111111111111111111111111"/>
    <w:qFormat/>
  </w:style>
  <w:style w:type="character" w:styleId="681">
    <w:name w:val="WW-Absatz-Standardschriftart1111111111111111111111111111"/>
    <w:qFormat/>
  </w:style>
  <w:style w:type="character" w:styleId="682">
    <w:name w:val="WW-Absatz-Standardschriftart11111111111111111111111111111"/>
    <w:qFormat/>
  </w:style>
  <w:style w:type="character" w:styleId="683">
    <w:name w:val="WW-Absatz-Standardschriftart111111111111111111111111111111"/>
    <w:qFormat/>
  </w:style>
  <w:style w:type="character" w:styleId="684">
    <w:name w:val="Основной шрифт абзаца3"/>
    <w:qFormat/>
  </w:style>
  <w:style w:type="character" w:styleId="685">
    <w:name w:val="WW-Absatz-Standardschriftart1111111111111111111111111111111"/>
    <w:qFormat/>
  </w:style>
  <w:style w:type="character" w:styleId="686">
    <w:name w:val="WW-Absatz-Standardschriftart11111111111111111111111111111111"/>
    <w:qFormat/>
  </w:style>
  <w:style w:type="character" w:styleId="687">
    <w:name w:val="Основной шрифт абзаца2"/>
    <w:qFormat/>
  </w:style>
  <w:style w:type="character" w:styleId="688">
    <w:name w:val="WW-Absatz-Standardschriftart111111111111111111111111111111111"/>
    <w:qFormat/>
  </w:style>
  <w:style w:type="character" w:styleId="689">
    <w:name w:val="Основной шрифт абзаца1"/>
    <w:qFormat/>
  </w:style>
  <w:style w:type="character" w:styleId="690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691">
    <w:name w:val="Верх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692">
    <w:name w:val="Ниж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693" w:default="1">
    <w:name w:val="Default Paragraph Font"/>
    <w:uiPriority w:val="1"/>
    <w:semiHidden/>
    <w:unhideWhenUsed/>
    <w:qFormat/>
  </w:style>
  <w:style w:type="paragraph" w:styleId="694">
    <w:name w:val="Заголовок"/>
    <w:basedOn w:val="617"/>
    <w:next w:val="695"/>
    <w:qFormat/>
    <w:pPr>
      <w:keepNext/>
      <w:spacing w:before="240" w:after="120"/>
    </w:pPr>
    <w:rPr>
      <w:rFonts w:ascii="Times New Roman" w:hAnsi="Times New Roman" w:eastAsia="Lucida Sans Unicode" w:cs="Tahoma"/>
      <w:sz w:val="28"/>
      <w:szCs w:val="28"/>
    </w:rPr>
  </w:style>
  <w:style w:type="paragraph" w:styleId="695">
    <w:name w:val="Body Text"/>
    <w:basedOn w:val="617"/>
    <w:pPr>
      <w:spacing w:before="0" w:after="120"/>
    </w:pPr>
  </w:style>
  <w:style w:type="paragraph" w:styleId="696">
    <w:name w:val="List"/>
    <w:basedOn w:val="695"/>
    <w:rPr>
      <w:rFonts w:cs="Tahoma"/>
    </w:rPr>
  </w:style>
  <w:style w:type="paragraph" w:styleId="697">
    <w:name w:val="Caption"/>
    <w:basedOn w:val="617"/>
    <w:link w:val="642"/>
    <w:uiPriority w:val="35"/>
    <w:semiHidden/>
    <w:unhideWhenUsed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698">
    <w:name w:val="Указатель"/>
    <w:basedOn w:val="617"/>
    <w:qFormat/>
    <w:pPr>
      <w:suppressLineNumbers/>
    </w:pPr>
    <w:rPr>
      <w:rFonts w:cs="Mangal"/>
    </w:rPr>
  </w:style>
  <w:style w:type="paragraph" w:styleId="699">
    <w:name w:val="toc 5"/>
    <w:basedOn w:val="617"/>
    <w:next w:val="617"/>
    <w:uiPriority w:val="39"/>
    <w:unhideWhenUsed/>
    <w:pPr>
      <w:ind w:left="1134" w:right="0" w:firstLine="0"/>
      <w:spacing w:before="0" w:after="57"/>
    </w:pPr>
  </w:style>
  <w:style w:type="paragraph" w:styleId="700">
    <w:name w:val="toc 6"/>
    <w:basedOn w:val="617"/>
    <w:next w:val="617"/>
    <w:uiPriority w:val="39"/>
    <w:unhideWhenUsed/>
    <w:pPr>
      <w:ind w:left="1417" w:right="0" w:firstLine="0"/>
      <w:spacing w:before="0" w:after="57"/>
    </w:pPr>
  </w:style>
  <w:style w:type="paragraph" w:styleId="701">
    <w:name w:val="toc 7"/>
    <w:basedOn w:val="617"/>
    <w:next w:val="617"/>
    <w:uiPriority w:val="39"/>
    <w:unhideWhenUsed/>
    <w:pPr>
      <w:ind w:left="1701" w:right="0" w:firstLine="0"/>
      <w:spacing w:before="0" w:after="57"/>
    </w:pPr>
  </w:style>
  <w:style w:type="paragraph" w:styleId="702">
    <w:name w:val="toc 8"/>
    <w:basedOn w:val="617"/>
    <w:next w:val="617"/>
    <w:uiPriority w:val="39"/>
    <w:unhideWhenUsed/>
    <w:pPr>
      <w:ind w:left="1984" w:right="0" w:firstLine="0"/>
      <w:spacing w:before="0" w:after="57"/>
    </w:pPr>
  </w:style>
  <w:style w:type="paragraph" w:styleId="703">
    <w:name w:val="toc 9"/>
    <w:basedOn w:val="617"/>
    <w:next w:val="617"/>
    <w:uiPriority w:val="39"/>
    <w:unhideWhenUsed/>
    <w:pPr>
      <w:ind w:left="2268" w:right="0" w:firstLine="0"/>
      <w:spacing w:before="0" w:after="57"/>
    </w:pPr>
  </w:style>
  <w:style w:type="paragraph" w:styleId="704">
    <w:name w:val="List Paragraph"/>
    <w:basedOn w:val="617"/>
    <w:uiPriority w:val="34"/>
    <w:qFormat/>
    <w:pPr>
      <w:contextualSpacing/>
      <w:ind w:left="720" w:firstLine="0"/>
      <w:spacing w:before="0" w:after="0"/>
    </w:pPr>
  </w:style>
  <w:style w:type="paragraph" w:styleId="705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zh-CN" w:bidi="hi-IN"/>
    </w:rPr>
  </w:style>
  <w:style w:type="paragraph" w:styleId="706">
    <w:name w:val="Title"/>
    <w:basedOn w:val="617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07">
    <w:name w:val="Subtitle"/>
    <w:basedOn w:val="617"/>
    <w:uiPriority w:val="11"/>
    <w:qFormat/>
    <w:pPr>
      <w:spacing w:before="200" w:after="200"/>
    </w:pPr>
    <w:rPr>
      <w:sz w:val="24"/>
      <w:szCs w:val="24"/>
    </w:rPr>
  </w:style>
  <w:style w:type="paragraph" w:styleId="708">
    <w:name w:val="Quote"/>
    <w:basedOn w:val="617"/>
    <w:uiPriority w:val="29"/>
    <w:qFormat/>
    <w:pPr>
      <w:ind w:left="720" w:right="720" w:firstLine="0"/>
    </w:pPr>
    <w:rPr>
      <w:i/>
    </w:rPr>
  </w:style>
  <w:style w:type="paragraph" w:styleId="709">
    <w:name w:val="Intense Quote"/>
    <w:basedOn w:val="617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10">
    <w:name w:val="Колонтитул"/>
    <w:basedOn w:val="617"/>
    <w:qFormat/>
    <w:pPr>
      <w:tabs>
        <w:tab w:val="clear" w:pos="708" w:leader="none"/>
        <w:tab w:val="center" w:pos="4819" w:leader="none"/>
        <w:tab w:val="right" w:pos="9638" w:leader="none"/>
      </w:tabs>
      <w:suppressLineNumbers/>
    </w:pPr>
  </w:style>
  <w:style w:type="paragraph" w:styleId="711">
    <w:name w:val="Header"/>
    <w:basedOn w:val="617"/>
    <w:uiPriority w:val="99"/>
    <w:unhideWhenUsed/>
  </w:style>
  <w:style w:type="paragraph" w:styleId="712">
    <w:name w:val="Footer"/>
    <w:basedOn w:val="617"/>
    <w:uiPriority w:val="99"/>
    <w:unhideWhenUsed/>
  </w:style>
  <w:style w:type="paragraph" w:styleId="713">
    <w:name w:val="footnote text"/>
    <w:basedOn w:val="617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14">
    <w:name w:val="endnote text"/>
    <w:basedOn w:val="617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15">
    <w:name w:val="toc 1"/>
    <w:basedOn w:val="617"/>
    <w:uiPriority w:val="39"/>
    <w:unhideWhenUsed/>
    <w:pPr>
      <w:ind w:left="0" w:right="0" w:firstLine="0"/>
      <w:spacing w:before="0" w:after="57"/>
    </w:pPr>
  </w:style>
  <w:style w:type="paragraph" w:styleId="716">
    <w:name w:val="toc 2"/>
    <w:basedOn w:val="617"/>
    <w:uiPriority w:val="39"/>
    <w:unhideWhenUsed/>
    <w:pPr>
      <w:ind w:left="283" w:right="0" w:firstLine="0"/>
      <w:spacing w:before="0" w:after="57"/>
    </w:pPr>
  </w:style>
  <w:style w:type="paragraph" w:styleId="717">
    <w:name w:val="toc 3"/>
    <w:basedOn w:val="617"/>
    <w:uiPriority w:val="39"/>
    <w:unhideWhenUsed/>
    <w:pPr>
      <w:ind w:left="567" w:right="0" w:firstLine="0"/>
      <w:spacing w:before="0" w:after="57"/>
    </w:pPr>
  </w:style>
  <w:style w:type="paragraph" w:styleId="718">
    <w:name w:val="toc 4"/>
    <w:basedOn w:val="617"/>
    <w:uiPriority w:val="39"/>
    <w:unhideWhenUsed/>
    <w:pPr>
      <w:ind w:left="850" w:right="0" w:firstLine="0"/>
      <w:spacing w:before="0" w:after="57"/>
    </w:pPr>
  </w:style>
  <w:style w:type="paragraph" w:styleId="719">
    <w:name w:val="Index Heading"/>
    <w:basedOn w:val="694"/>
  </w:style>
  <w:style w:type="paragraph" w:styleId="720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zh-CN" w:bidi="hi-IN"/>
    </w:rPr>
  </w:style>
  <w:style w:type="paragraph" w:styleId="721">
    <w:name w:val="table of figures"/>
    <w:basedOn w:val="617"/>
    <w:uiPriority w:val="99"/>
    <w:unhideWhenUsed/>
    <w:qFormat/>
    <w:pPr>
      <w:spacing w:before="0" w:after="0" w:afterAutospacing="0"/>
    </w:pPr>
  </w:style>
  <w:style w:type="paragraph" w:styleId="722">
    <w:name w:val="Название4"/>
    <w:basedOn w:val="617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23">
    <w:name w:val="Указатель4"/>
    <w:basedOn w:val="617"/>
    <w:qFormat/>
    <w:pPr>
      <w:suppressLineNumbers/>
    </w:pPr>
    <w:rPr>
      <w:rFonts w:ascii="Arial" w:hAnsi="Arial" w:cs="Tahoma"/>
    </w:rPr>
  </w:style>
  <w:style w:type="paragraph" w:styleId="724">
    <w:name w:val="Название3"/>
    <w:basedOn w:val="617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25">
    <w:name w:val="Указатель3"/>
    <w:basedOn w:val="617"/>
    <w:qFormat/>
    <w:pPr>
      <w:suppressLineNumbers/>
    </w:pPr>
    <w:rPr>
      <w:rFonts w:ascii="Arial" w:hAnsi="Arial" w:cs="Tahoma"/>
    </w:rPr>
  </w:style>
  <w:style w:type="paragraph" w:styleId="726">
    <w:name w:val="Название2"/>
    <w:basedOn w:val="617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27">
    <w:name w:val="Указатель2"/>
    <w:basedOn w:val="617"/>
    <w:qFormat/>
    <w:pPr>
      <w:suppressLineNumbers/>
    </w:pPr>
    <w:rPr>
      <w:rFonts w:ascii="Arial" w:hAnsi="Arial" w:cs="Tahoma"/>
    </w:rPr>
  </w:style>
  <w:style w:type="paragraph" w:styleId="728">
    <w:name w:val="Название1"/>
    <w:basedOn w:val="617"/>
    <w:qFormat/>
    <w:pPr>
      <w:spacing w:before="120" w:after="120"/>
      <w:suppressLineNumbers/>
    </w:pPr>
    <w:rPr>
      <w:rFonts w:cs="Tahoma"/>
      <w:i/>
      <w:iCs/>
      <w:sz w:val="20"/>
      <w:szCs w:val="24"/>
    </w:rPr>
  </w:style>
  <w:style w:type="paragraph" w:styleId="729">
    <w:name w:val="Указатель1"/>
    <w:basedOn w:val="617"/>
    <w:qFormat/>
    <w:pPr>
      <w:suppressLineNumbers/>
    </w:pPr>
    <w:rPr>
      <w:rFonts w:cs="Tahoma"/>
    </w:rPr>
  </w:style>
  <w:style w:type="paragraph" w:styleId="730">
    <w:name w:val="Текст выноски"/>
    <w:basedOn w:val="617"/>
    <w:qFormat/>
    <w:rPr>
      <w:rFonts w:ascii="Tahoma" w:hAnsi="Tahoma" w:cs="Tahoma"/>
      <w:sz w:val="16"/>
      <w:szCs w:val="16"/>
    </w:rPr>
  </w:style>
  <w:style w:type="paragraph" w:styleId="731">
    <w:name w:val="Содержимое таблицы"/>
    <w:basedOn w:val="617"/>
    <w:qFormat/>
    <w:pPr>
      <w:suppressLineNumbers/>
    </w:pPr>
  </w:style>
  <w:style w:type="paragraph" w:styleId="732">
    <w:name w:val="Заголовок таблицы"/>
    <w:basedOn w:val="731"/>
    <w:qFormat/>
    <w:pPr>
      <w:jc w:val="center"/>
      <w:suppressLineNumbers/>
    </w:pPr>
    <w:rPr>
      <w:b/>
      <w:bCs/>
    </w:rPr>
  </w:style>
  <w:style w:type="paragraph" w:styleId="733">
    <w:name w:val="Стандартный"/>
    <w:basedOn w:val="617"/>
    <w:qFormat/>
    <w:pPr>
      <w:ind w:left="0" w:right="0" w:firstLine="851"/>
      <w:jc w:val="both"/>
      <w:widowControl/>
    </w:pPr>
    <w:rPr>
      <w:rFonts w:ascii="Times New Roman" w:hAnsi="Times New Roman" w:cs="Times New Roman"/>
      <w:sz w:val="26"/>
      <w:szCs w:val="24"/>
    </w:rPr>
  </w:style>
  <w:style w:type="paragraph" w:styleId="734">
    <w:name w:val="Заголовок постановления"/>
    <w:basedOn w:val="617"/>
    <w:qFormat/>
    <w:pPr>
      <w:ind w:left="0" w:right="4820" w:firstLine="0"/>
      <w:jc w:val="both"/>
      <w:spacing w:before="0" w:after="360"/>
      <w:widowControl/>
    </w:pPr>
    <w:rPr>
      <w:rFonts w:ascii="Times New Roman" w:hAnsi="Times New Roman" w:cs="Times New Roman"/>
      <w:sz w:val="26"/>
      <w:szCs w:val="26"/>
    </w:rPr>
  </w:style>
  <w:style w:type="paragraph" w:styleId="735">
    <w:name w:val="ConsPlusNormal"/>
    <w:qFormat/>
    <w:pPr>
      <w:ind w:left="0" w:right="0" w:firstLine="720"/>
      <w:jc w:val="left"/>
      <w:spacing w:before="0" w:after="0"/>
      <w:widowControl w:val="off"/>
    </w:pPr>
    <w:rPr>
      <w:rFonts w:ascii="Arial" w:hAnsi="Arial" w:eastAsia="Arial" w:cs="Arial"/>
      <w:color w:val="auto"/>
      <w:sz w:val="20"/>
      <w:szCs w:val="20"/>
      <w:lang w:val="ru-RU" w:eastAsia="zh-CN" w:bidi="ar-SA"/>
    </w:rPr>
  </w:style>
  <w:style w:type="paragraph" w:styleId="736">
    <w:name w:val="ConsPlusNonformat"/>
    <w:qFormat/>
    <w:pPr>
      <w:jc w:val="left"/>
      <w:spacing w:before="0" w:after="0"/>
      <w:widowControl w:val="off"/>
    </w:pPr>
    <w:rPr>
      <w:rFonts w:ascii="Courier New" w:hAnsi="Courier New" w:eastAsia="Arial" w:cs="Courier New"/>
      <w:color w:val="auto"/>
      <w:sz w:val="20"/>
      <w:szCs w:val="20"/>
      <w:lang w:val="ru-RU" w:eastAsia="zh-CN" w:bidi="ar-SA"/>
    </w:rPr>
  </w:style>
  <w:style w:type="paragraph" w:styleId="737">
    <w:name w:val="ConsPlusTitle"/>
    <w:qFormat/>
    <w:pPr>
      <w:jc w:val="left"/>
      <w:spacing w:before="0" w:after="0"/>
      <w:widowControl w:val="off"/>
    </w:pPr>
    <w:rPr>
      <w:rFonts w:ascii="Calibri" w:hAnsi="Calibri" w:eastAsia="Arial" w:cs="Calibri"/>
      <w:b/>
      <w:bCs/>
      <w:color w:val="auto"/>
      <w:sz w:val="22"/>
      <w:szCs w:val="22"/>
      <w:lang w:val="ru-RU" w:eastAsia="zh-CN" w:bidi="ar-SA"/>
    </w:rPr>
  </w:style>
  <w:style w:type="paragraph" w:styleId="738">
    <w:name w:val="Содержимое врезки"/>
    <w:basedOn w:val="695"/>
    <w:qFormat/>
  </w:style>
  <w:style w:type="paragraph" w:styleId="739" w:customStyle="1">
    <w:name w:val="Решение"/>
    <w:qFormat/>
    <w:pPr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u w:val="none"/>
      <w:vertAlign w:val="baseline"/>
      <w:lang w:val="ru-RU" w:eastAsia="ru-RU" w:bidi="ar-SA"/>
      <w14:ligatures w14:val="none"/>
    </w:rPr>
  </w:style>
  <w:style w:type="paragraph" w:styleId="740" w:customStyle="1">
    <w:name w:val="Текст в заданном формате"/>
    <w:basedOn w:val="701"/>
    <w:qFormat/>
    <w:pPr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</w:pPr>
    <w:rPr>
      <w:rFonts w:ascii="Liberation Mono" w:hAnsi="Liberation Mono" w:eastAsia="NSimSun" w:cs="Liberation Mono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u w:val="none"/>
      <w:vertAlign w:val="baseline"/>
      <w:lang w:val="ru-RU" w:eastAsia="zh-CN" w:bidi="ar-SA"/>
      <w14:ligatures w14:val="none"/>
    </w:rPr>
  </w:style>
  <w:style w:type="numbering" w:styleId="741" w:default="1">
    <w:name w:val="No List"/>
    <w:uiPriority w:val="99"/>
    <w:semiHidden/>
    <w:unhideWhenUsed/>
    <w:qFormat/>
  </w:style>
  <w:style w:type="table" w:styleId="742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45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46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7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9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1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ce6f1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d8d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772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773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a59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774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775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6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7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dc5e0" w:themeFill="accent1" w:themeFillTint="75"/>
      </w:tcPr>
    </w:tblStylePr>
    <w:tblStylePr w:type="band1Vert">
      <w:tcPr>
        <w:shd w:val="clear" w:color="ffffff" w:fill="adc5e0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4f81bd" w:themeFill="accent1"/>
      </w:tc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e1adac" w:themeFill="accent2" w:themeFillTint="75"/>
      </w:tcPr>
    </w:tblStylePr>
    <w:tblStylePr w:type="band1Vert">
      <w:tcPr>
        <w:shd w:val="clear" w:color="ffffff" w:fill="e1adac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c0504d" w:themeFill="accent2"/>
      </w:tc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1dfb2" w:themeFill="accent3" w:themeFillTint="75"/>
      </w:tcPr>
    </w:tblStylePr>
    <w:tblStylePr w:type="band1Vert">
      <w:tcPr>
        <w:shd w:val="clear" w:color="ffffff" w:fill="d1dfb2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9bbb59" w:themeFill="accent3"/>
      </w:tc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</w:style>
  <w:style w:type="table" w:styleId="78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8064a2" w:themeFill="accent4"/>
      </w:tc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bd9e4" w:themeFill="accent5" w:themeFillTint="75"/>
      </w:tcPr>
    </w:tblStylePr>
    <w:tblStylePr w:type="band1Vert">
      <w:tcPr>
        <w:shd w:val="clear" w:color="ffffff" w:fill="abd9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bacc6" w:themeFill="accent5"/>
      </w:tc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bcda8" w:themeFill="accent6" w:themeFillTint="75"/>
      </w:tcPr>
    </w:tblStylePr>
    <w:tblStylePr w:type="band1Vert">
      <w:tcPr>
        <w:shd w:val="clear" w:color="ffffff" w:fill="fbcd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79646" w:themeFill="accent6"/>
      </w:tc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</w:style>
  <w:style w:type="table" w:styleId="784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78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78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78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78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78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9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91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06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07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08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09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10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11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12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2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2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4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2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1cddc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9bf90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3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3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83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83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83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83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840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4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84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84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84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84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84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84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4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84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85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85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5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5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5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5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85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85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85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5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6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61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62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3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864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865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866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867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86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dc:description/>
  <dc:language>ru-RU</dc:language>
  <cp:lastModifiedBy>SkobelkinaSS</cp:lastModifiedBy>
  <cp:revision>219</cp:revision>
  <dcterms:created xsi:type="dcterms:W3CDTF">2022-07-08T08:33:00Z</dcterms:created>
  <dcterms:modified xsi:type="dcterms:W3CDTF">2026-07-20T12:30:27Z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