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4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2"/>
        <w:gridCol w:w="4081"/>
        <w:gridCol w:w="440"/>
        <w:gridCol w:w="1397"/>
        <w:gridCol w:w="594"/>
        <w:gridCol w:w="285"/>
      </w:tblGrid>
      <w:tr>
        <w:trPr>
          <w:trHeight w:val="731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5" r="-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rPr>
          <w:trHeight w:val="1010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rFonts w:cs="Times New Roman" w:ascii="Book Antiqua" w:hAnsi="Book Antiqua"/>
                <w:b/>
                <w:color w:val="000000"/>
                <w:sz w:val="32"/>
                <w:szCs w:val="32"/>
              </w:rPr>
              <w:t>ПОСТАНОВЛЕНИЕ</w:t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284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0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324" w:hRule="atLeast"/>
        </w:trPr>
        <w:tc>
          <w:tcPr>
            <w:tcW w:w="9352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shd w:fill="auto" w:val="clear"/>
                <w:lang w:eastAsia="ru-RU"/>
              </w:rPr>
              <w:t>с кадастровым номер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4"/>
                <w:shd w:fill="auto" w:val="clear"/>
                <w:lang w:val="ru-RU" w:eastAsia="zh-CN" w:bidi="ar-SA"/>
              </w:rPr>
              <w:t xml:space="preserve">ом 44:27:070408:82, имеющем местоположение: Костромская область, город Кострома, 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4"/>
                <w:shd w:fill="auto" w:val="clear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6"/>
                <w:szCs w:val="24"/>
                <w:shd w:fill="auto" w:val="clear"/>
                <w:lang w:val="ru-RU" w:eastAsia="zh-CN" w:bidi="ar-SA"/>
              </w:rPr>
              <w:t>улица Профсоюзная, д 34б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yellow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highlight w:val="yellow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На основании заявления общества с ограниченной ответственностью Стоматология для всех», в интересах которого действует Мурадова Е. В., по доверенности от 16 января 2024 года № б/н, в соответствии со статьей 40 Градостроительного кодекса Российской Федерации, протоколом публичных слушаний по вопросу предоставления разрешения на отклонение от предельных параметров разрешенного строительства,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реконструкции объектов капитального строительства на земельном участке с кадастровым номеро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>44:27:070408:82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 xml:space="preserve">, имеющем местоположение: Костромская область, город Кострома,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улица Профсоюзная, д 34б,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с учетом заключения о результатах публичных слушаний, рекомендаций Комиссии по подготовке проекта Правил землепользования и застройки города Костромы, руководствуясь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статьями 42, 44, частью 1 статьи 57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Устава города Костромы,</w:t>
      </w:r>
    </w:p>
    <w:p>
      <w:pPr>
        <w:pStyle w:val="Style30"/>
        <w:spacing w:before="360" w:after="360"/>
        <w:ind w:left="0" w:right="0" w:firstLine="709"/>
        <w:rPr>
          <w:highlight w:val="none"/>
          <w:shd w:fill="auto" w:val="clear"/>
        </w:rPr>
      </w:pPr>
      <w:r>
        <w:rPr>
          <w:spacing w:val="40"/>
          <w:szCs w:val="26"/>
          <w:shd w:fill="auto" w:val="clear"/>
        </w:rPr>
        <w:t>ПОСТАНОВЛЯ</w:t>
      </w:r>
      <w:r>
        <w:rPr>
          <w:szCs w:val="26"/>
          <w:shd w:fill="auto" w:val="clear"/>
        </w:rPr>
        <w:t>Ю: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1. Предоставить разрешение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>44:27:070408:82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,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br w:type="textWrapping" w:clear="all"/>
      </w:r>
      <w:r>
        <w:rPr>
          <w:rFonts w:cs="Times New Roman" w:ascii="Times New Roman" w:hAnsi="Times New Roman"/>
          <w:sz w:val="26"/>
          <w:szCs w:val="26"/>
          <w:shd w:fill="auto" w:val="clear"/>
        </w:rPr>
        <w:t>площадью 1297 квадратных метров, имеющем местоположение: Костромская область, город Костро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 xml:space="preserve">ма,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>улица Профсоюзная, д 34б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 xml:space="preserve">, установив минимальный отступ от северо-западной границы земельного участка от точки А до точки Б - 0 м, установив максимальный процент застройки земельного участка 45,95 %,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2. </w:t>
      </w: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  <w:t>Настоящее постановление вступает в силу со дня его подписания, подлежит официальному опубликованию в бюллетене «Официальный вестник города Костромы» и размещению на официальном сайте Администрации города Костромы в информационно – телекоммуникационной сети «Интернет».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4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hd w:fill="auto" w:val="clear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hd w:fill="auto" w:val="clea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Исполняющий обязанности</w:t>
      </w:r>
    </w:p>
    <w:p>
      <w:pPr>
        <w:pStyle w:val="Normal"/>
        <w:widowControl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главы Администрации города Костромы                                              О. В. Болоховец</w:t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LibreOffice/7.5.9.2$Windows_x86 LibreOffice_project/cdeefe45c17511d326101eed8008ac4092f278a9</Application>
  <AppVersion>15.0000</AppVersion>
  <Pages>1</Pages>
  <Words>249</Words>
  <Characters>1866</Characters>
  <CharactersWithSpaces>2151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2024-07-04T14:09:05Z</cp:lastPrinted>
  <dcterms:modified xsi:type="dcterms:W3CDTF">2024-07-08T17:20:22Z</dcterms:modified>
  <cp:revision>129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