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2835" w:right="0" w:firstLine="1985"/>
        <w:jc w:val="left"/>
        <w:widowControl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                    </w:t>
      </w:r>
      <w:r>
        <w:rPr>
          <w:rFonts w:ascii="Times New Roman" w:hAnsi="Times New Roman" w:eastAsia="Lucida Sans Unicode" w:cs="Times New Roman"/>
          <w:i/>
          <w:sz w:val="26"/>
          <w:szCs w:val="26"/>
          <w:lang w:eastAsia="ru-RU"/>
        </w:rPr>
        <w:t xml:space="preserve">Приложение 5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center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к постановлению Главы 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26"/>
        </w:rPr>
        <w:t xml:space="preserve">от «23» сентября 2026 года № 75</w:t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  <w:r>
        <w:rPr>
          <w:rFonts w:ascii="Times New Roman" w:hAnsi="Times New Roman" w:cs="Times New Roman"/>
          <w:i/>
          <w:sz w:val="26"/>
          <w:szCs w:val="26"/>
        </w:rPr>
      </w:r>
    </w:p>
    <w:p>
      <w:pPr>
        <w:pStyle w:val="654"/>
        <w:jc w:val="right"/>
        <w:rPr>
          <w:rFonts w:eastAsia="Arial"/>
        </w:rPr>
      </w:pPr>
      <w:r>
        <w:t xml:space="preserve">ПРОЕКТ</w:t>
      </w:r>
      <w:r>
        <w:rPr>
          <w:rFonts w:eastAsia="Arial"/>
        </w:rPr>
      </w:r>
      <w:r>
        <w:rPr>
          <w:rFonts w:eastAsia="Arial"/>
        </w:rPr>
      </w:r>
    </w:p>
    <w:tbl>
      <w:tblPr>
        <w:tblW w:w="9637" w:type="dxa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998"/>
        <w:gridCol w:w="1842"/>
        <w:gridCol w:w="4081"/>
        <w:gridCol w:w="439"/>
        <w:gridCol w:w="1398"/>
        <w:gridCol w:w="593"/>
        <w:gridCol w:w="286"/>
      </w:tblGrid>
      <w:tr>
        <w:tblPrEx/>
        <w:trPr>
          <w:trHeight w:val="731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hd w:val="clear" w:color="ffffff" w:themeColor="background1" w:fill="ffffff" w:themeFill="background1"/>
              <w:widowControl w:val="off"/>
              <w:rPr>
                <w:color w:val="ffffff" w:themeColor="background1"/>
                <w:highlight w:val="white"/>
                <w:shd w:val="clear" w:color="auto" w:fill="ffff00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61340" cy="690880"/>
                      <wp:effectExtent l="0" t="0" r="0" b="0"/>
                      <wp:docPr id="1" name="_x005F_x0000_i10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_x005F_x0000_i10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61340" cy="69088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44.20pt;height:54.40pt;mso-wrap-distance-left:0.00pt;mso-wrap-distance-top:0.00pt;mso-wrap-distance-right:0.00pt;mso-wrap-distance-bottom:0.00pt;" stroked="false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  <w:r>
              <w:rPr>
                <w:color w:val="ffffff" w:themeColor="background1"/>
                <w:highlight w:val="white"/>
                <w:shd w:val="clear" w:color="auto" w:fill="ffff00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1010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center"/>
              <w:spacing w:before="12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pacing w:val="60"/>
                <w:sz w:val="32"/>
                <w:szCs w:val="32"/>
                <w:shd w:val="clear" w:color="auto" w:fill="auto"/>
              </w:rPr>
              <w:t xml:space="preserve">АДМИНИСТРАЦИЯ ГОРОДА КОСТРОМЫ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654"/>
              <w:jc w:val="center"/>
              <w:spacing w:before="240" w:after="0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Book Antiqua" w:hAnsi="Book Antiqua" w:cs="Book Antiqua"/>
                <w:b/>
                <w:color w:val="000000"/>
                <w:sz w:val="32"/>
                <w:szCs w:val="32"/>
                <w:shd w:val="clear" w:color="auto" w:fill="auto"/>
              </w:rPr>
              <w:t xml:space="preserve">ПОСТАНОВЛЕНИЕ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15"/>
        </w:trPr>
        <w:tc>
          <w:tcPr>
            <w:gridSpan w:val="2"/>
            <w:tcBorders>
              <w:bottom w:val="single" w:color="000000" w:sz="4" w:space="0"/>
            </w:tcBorders>
            <w:tcW w:w="2840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08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color w:val="000000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439" w:type="dxa"/>
            <w:vAlign w:val="bottom"/>
            <w:textDirection w:val="lrTb"/>
            <w:noWrap w:val="false"/>
          </w:tcPr>
          <w:p>
            <w:pPr>
              <w:pStyle w:val="654"/>
              <w:jc w:val="center"/>
              <w:widowControl w:val="off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  <w:t xml:space="preserve">№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gridSpan w:val="2"/>
            <w:tcBorders>
              <w:bottom w:val="single" w:color="000000" w:sz="4" w:space="0"/>
            </w:tcBorders>
            <w:tcW w:w="199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8"/>
                <w:szCs w:val="28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324"/>
        </w:trPr>
        <w:tc>
          <w:tcPr>
            <w:gridSpan w:val="6"/>
            <w:tcW w:w="9351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tcW w:w="286" w:type="dxa"/>
            <w:textDirection w:val="lrTb"/>
            <w:noWrap w:val="false"/>
          </w:tcPr>
          <w:p>
            <w:pPr>
              <w:pStyle w:val="654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ffff00"/>
              </w:rPr>
            </w:r>
          </w:p>
        </w:tc>
      </w:tr>
      <w:tr>
        <w:tblPrEx/>
        <w:trPr>
          <w:trHeight w:val="428"/>
        </w:trPr>
        <w:tc>
          <w:tcPr>
            <w:tcW w:w="998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sz w:val="24"/>
                <w:szCs w:val="22"/>
                <w:highlight w:val="none"/>
                <w:shd w:val="clear" w:color="auto" w:fill="auto"/>
              </w:rPr>
            </w:r>
          </w:p>
        </w:tc>
        <w:tc>
          <w:tcPr>
            <w:gridSpan w:val="4"/>
            <w:tcW w:w="7760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4"/>
                <w:shd w:val="clear" w:color="auto" w:fill="auto"/>
              </w:rPr>
              <w:t xml:space="preserve">О предоставлении разрешени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</w:rPr>
              <w:t xml:space="preserve">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bidi="ar-SA"/>
              </w:rPr>
              <w:t xml:space="preserve">на условно разрешенный вид                 использования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земельного уч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астка или объекта капитального строительства с кадастровым номер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44:27:070411:1294,          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расположенного по адресу: Российская Федерация,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Костромская область, городской округ город Кострома,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ru-RU" w:eastAsia="zh-CN" w:bidi="ar-SA"/>
                <w14:ligatures w14:val="none"/>
              </w:rPr>
            </w:r>
          </w:p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город Кострома,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zh-CN" w:bidi="ar-SA"/>
              </w:rPr>
              <w:t xml:space="preserve"> улица Тополиная, 21в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14:ligatures w14:val="none"/>
              </w:rPr>
            </w:r>
          </w:p>
          <w:p>
            <w:pPr>
              <w:pStyle w:val="654"/>
              <w:jc w:val="center"/>
              <w:widowControl w:val="off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auto"/>
                <w:lang w:val="ru-RU" w:eastAsia="ar-SA" w:bidi="ar-SA"/>
                <w14:ligatures w14:val="none"/>
              </w:rPr>
            </w:r>
          </w:p>
        </w:tc>
        <w:tc>
          <w:tcPr>
            <w:gridSpan w:val="2"/>
            <w:tcW w:w="879" w:type="dxa"/>
            <w:textDirection w:val="lrTb"/>
            <w:noWrap w:val="false"/>
          </w:tcPr>
          <w:p>
            <w:pPr>
              <w:pStyle w:val="654"/>
              <w:jc w:val="both"/>
              <w:widowControl w:val="off"/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  <w:r>
              <w:rPr>
                <w:rFonts w:ascii="Times New Roman" w:hAnsi="Times New Roman" w:eastAsia="Calibri" w:cs="Times New Roman"/>
                <w:b/>
                <w:sz w:val="24"/>
                <w:szCs w:val="22"/>
                <w:highlight w:val="none"/>
                <w:shd w:val="clear" w:color="auto" w:fill="auto"/>
              </w:rPr>
            </w:r>
          </w:p>
        </w:tc>
      </w:tr>
    </w:tbl>
    <w:p>
      <w:pPr>
        <w:ind w:firstLine="708"/>
        <w:jc w:val="both"/>
        <w:widowControl w:val="off"/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На основании заявления гражданина от 17 сентября 2026 года                             № 67-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УРВ-2026, в соответствии со статьей 39 Градостроительного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кодекса                    Российской Федерации, протоколом публичных слушаний по вопросу                       предоставления разрешения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на условно разрешенный вид использо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вания                         земельного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участка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 или объекта капитального строительства с кадастровым               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44:27:070411:1294,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                 улица Тополиная, 21в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 с учетом заключения о результатах публичных слушаний, рекомендаций Комиссии по подготовке пр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оект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bidi="ar-SA"/>
        </w:rPr>
        <w:t xml:space="preserve">а Правил землепользования                         и застр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ойки города Костро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мы, руководствуясь частью 2 статьи 37, статьей 42, частью 1 статьи 57 Устава города Костромы,</w:t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ПОСТАНОВЛЯЮ: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  <w:shd w:val="clear" w:color="auto" w:fill="auto"/>
          <w14:ligatures w14:val="none"/>
        </w:rPr>
      </w:r>
    </w:p>
    <w:p>
      <w:pPr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  <w14:ligatures w14:val="none"/>
        </w:rPr>
      </w:r>
    </w:p>
    <w:p>
      <w:pPr>
        <w:ind w:left="0" w:right="0" w:firstLine="708"/>
        <w:jc w:val="both"/>
        <w:spacing w:before="0" w:after="0" w:line="288" w:lineRule="atLeast"/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1. Предоставить разрешение на условно разрешен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ный вид использования    земельного участка или объекта капитального строительства с кадастровым            номером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44:27:070411:1294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площадью 499 к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вадратных метров,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расположенного              по адресу: Российская Федерация,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Костромская область, городской округ                       город Кострома,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го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род Кострома,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улица Тополиная, 21в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, - «для индивидуального жилищного строительства», установленный для территориальной зоны -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зоны    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</w:rPr>
        <w:t xml:space="preserve">застройки малоэтажными жилыми домами (до 4 этажей, включая мансардный)          Ж-2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.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  <w14:ligatures w14:val="none"/>
        </w:rPr>
      </w:r>
      <w:r>
        <w:rPr>
          <w:rFonts w:ascii="Times New Roman" w:hAnsi="Times New Roman" w:cs="Times New Roman"/>
          <w:b w:val="0"/>
          <w:bCs w:val="0"/>
          <w:sz w:val="26"/>
          <w:szCs w:val="26"/>
          <w:lang w:val="ru-RU" w:eastAsia="ru-RU" w:bidi="ar-SA"/>
          <w14:ligatures w14:val="none"/>
        </w:rPr>
      </w:r>
    </w:p>
    <w:p>
      <w:pPr>
        <w:pStyle w:val="654"/>
        <w:ind w:left="0" w:right="0" w:firstLine="709"/>
        <w:jc w:val="both"/>
        <w:tabs>
          <w:tab w:val="clear" w:pos="708" w:leader="none"/>
          <w:tab w:val="left" w:pos="900" w:leader="none"/>
          <w:tab w:val="left" w:pos="7797" w:leader="none"/>
        </w:tabs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</w:rPr>
        <w:t xml:space="preserve">2. </w:t>
      </w:r>
      <w:r>
        <w:rPr>
          <w:rFonts w:ascii="Times New Roman" w:hAnsi="Times New Roman" w:cs="Times New Roman"/>
          <w:b w:val="0"/>
          <w:bCs w:val="0"/>
          <w:sz w:val="26"/>
          <w:szCs w:val="26"/>
          <w:lang w:eastAsia="ru-RU"/>
        </w:rPr>
        <w:t xml:space="preserve">Настоящее постановление подлежит официальному опубликованию</w:t>
      </w:r>
      <w:r>
        <w:rPr>
          <w:rFonts w:ascii="Times New Roman" w:hAnsi="Times New Roman" w:cs="Times New Roman"/>
          <w:b w:val="0"/>
          <w:bCs w:val="0"/>
          <w:sz w:val="26"/>
          <w:szCs w:val="24"/>
          <w:lang w:eastAsia="ru-RU"/>
        </w:rPr>
        <w:t xml:space="preserve">                    и размещению на официальном сайте Администрации города Костромы                            в информационно – телекоммуникационной сети «Интернет».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14:ligatures w14:val="none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4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4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jc w:val="both"/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  <w:r>
        <w:rPr>
          <w:rFonts w:ascii="Times New Roman" w:hAnsi="Times New Roman" w:cs="Times New Roman"/>
          <w:sz w:val="26"/>
          <w:szCs w:val="26"/>
          <w:highlight w:val="none"/>
          <w:shd w:val="clear" w:color="auto" w:fill="auto"/>
          <w:lang w:eastAsia="ru-RU"/>
        </w:rPr>
      </w:r>
    </w:p>
    <w:p>
      <w:pPr>
        <w:pStyle w:val="654"/>
        <w:ind w:left="0" w:right="0" w:firstLine="0"/>
        <w:jc w:val="both"/>
        <w:spacing w:before="0" w:after="0"/>
        <w:widowControl/>
        <w:rPr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4"/>
        </w:rPr>
        <w:t xml:space="preserve">Глава города Костромы                                                                         О. В. Болоховец</w:t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p>
      <w:pPr>
        <w:pStyle w:val="654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  <w:r>
        <w:rPr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426" w:right="850" w:bottom="0" w:left="1701" w:header="0" w:footer="0" w:gutter="0"/>
      <w:pgNumType w:start="2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Mono">
    <w:panose1 w:val="02070409020205020404"/>
  </w:font>
  <w:font w:name="Calibri">
    <w:panose1 w:val="020F0502020204030204"/>
  </w:font>
  <w:font w:name="Lucida Sans Unicode">
    <w:panose1 w:val="020B0602030504020204"/>
  </w:font>
  <w:font w:name="Book Antiqua">
    <w:panose1 w:val="02040602050305030304"/>
  </w:font>
  <w:font w:name="Tahoma">
    <w:panose1 w:val="020B0604030504040204"/>
  </w:font>
  <w:font w:name="Arial">
    <w:panose1 w:val="020B0604020202020204"/>
  </w:font>
  <w:font w:name="NSimSun">
    <w:panose1 w:val="02010609030101010101"/>
  </w:font>
  <w:font w:name="Courier New">
    <w:panose1 w:val="02070309020205020404"/>
  </w:font>
  <w:font w:name="Mangal">
    <w:panose1 w:val="02040503050203030202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NSimSun" w:cs="Mangal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/>
      <w:widowControl w:val="off"/>
    </w:pPr>
    <w:rPr>
      <w:rFonts w:ascii="Arial" w:hAnsi="Arial" w:eastAsia="Times New Roman" w:cs="Arial"/>
      <w:color w:val="auto"/>
      <w:sz w:val="18"/>
      <w:szCs w:val="18"/>
      <w:lang w:val="ru-RU" w:eastAsia="zh-CN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uiPriority w:val="10"/>
    <w:qFormat/>
    <w:rPr>
      <w:sz w:val="48"/>
      <w:szCs w:val="48"/>
    </w:rPr>
  </w:style>
  <w:style w:type="character" w:styleId="674">
    <w:name w:val="Subtitle Char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uiPriority w:val="99"/>
    <w:qFormat/>
  </w:style>
  <w:style w:type="character" w:styleId="678">
    <w:name w:val="Footer Char"/>
    <w:uiPriority w:val="99"/>
    <w:qFormat/>
  </w:style>
  <w:style w:type="character" w:styleId="679">
    <w:name w:val="Caption Char"/>
    <w:uiPriority w:val="99"/>
    <w:qFormat/>
  </w:style>
  <w:style w:type="character" w:styleId="680">
    <w:name w:val="Hyperlink"/>
    <w:uiPriority w:val="99"/>
    <w:unhideWhenUsed/>
    <w:rPr>
      <w:color w:val="0000ff" w:themeColor="hyperlink"/>
      <w:u w:val="single"/>
    </w:rPr>
  </w:style>
  <w:style w:type="character" w:styleId="681">
    <w:name w:val="Footnote Text Char"/>
    <w:uiPriority w:val="99"/>
    <w:qFormat/>
    <w:rPr>
      <w:sz w:val="18"/>
    </w:rPr>
  </w:style>
  <w:style w:type="character" w:styleId="682">
    <w:name w:val="Символ сноски"/>
    <w:uiPriority w:val="99"/>
    <w:unhideWhenUsed/>
    <w:qFormat/>
    <w:rPr>
      <w:vertAlign w:val="superscript"/>
    </w:rPr>
  </w:style>
  <w:style w:type="character" w:styleId="683">
    <w:name w:val="footnote reference"/>
    <w:rPr>
      <w:vertAlign w:val="superscript"/>
    </w:rPr>
  </w:style>
  <w:style w:type="character" w:styleId="684">
    <w:name w:val="Endnote Text Char"/>
    <w:uiPriority w:val="99"/>
    <w:qFormat/>
    <w:rPr>
      <w:sz w:val="20"/>
    </w:rPr>
  </w:style>
  <w:style w:type="character" w:styleId="685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6">
    <w:name w:val="endnote reference"/>
    <w:rPr>
      <w:vertAlign w:val="superscript"/>
    </w:rPr>
  </w:style>
  <w:style w:type="character" w:styleId="687">
    <w:name w:val="Основной шрифт абзаца"/>
    <w:qFormat/>
  </w:style>
  <w:style w:type="character" w:styleId="688">
    <w:name w:val="Absatz-Standardschriftart"/>
    <w:qFormat/>
  </w:style>
  <w:style w:type="character" w:styleId="689">
    <w:name w:val="Основной шрифт абзаца4"/>
    <w:qFormat/>
  </w:style>
  <w:style w:type="character" w:styleId="690">
    <w:name w:val="WW-Absatz-Standardschriftart"/>
    <w:qFormat/>
  </w:style>
  <w:style w:type="character" w:styleId="691">
    <w:name w:val="WW-Absatz-Standardschriftart1"/>
    <w:qFormat/>
  </w:style>
  <w:style w:type="character" w:styleId="692">
    <w:name w:val="WW-Absatz-Standardschriftart11"/>
    <w:qFormat/>
  </w:style>
  <w:style w:type="character" w:styleId="693">
    <w:name w:val="WW-Absatz-Standardschriftart111"/>
    <w:qFormat/>
  </w:style>
  <w:style w:type="character" w:styleId="694">
    <w:name w:val="WW-Absatz-Standardschriftart1111"/>
    <w:qFormat/>
  </w:style>
  <w:style w:type="character" w:styleId="695">
    <w:name w:val="WW-Absatz-Standardschriftart11111"/>
    <w:qFormat/>
  </w:style>
  <w:style w:type="character" w:styleId="696">
    <w:name w:val="WW-Absatz-Standardschriftart111111"/>
    <w:qFormat/>
  </w:style>
  <w:style w:type="character" w:styleId="697">
    <w:name w:val="WW-Absatz-Standardschriftart1111111"/>
    <w:qFormat/>
  </w:style>
  <w:style w:type="character" w:styleId="698">
    <w:name w:val="WW-Absatz-Standardschriftart11111111"/>
    <w:qFormat/>
  </w:style>
  <w:style w:type="character" w:styleId="699">
    <w:name w:val="WW-Absatz-Standardschriftart111111111"/>
    <w:qFormat/>
  </w:style>
  <w:style w:type="character" w:styleId="700">
    <w:name w:val="WW-Absatz-Standardschriftart1111111111"/>
    <w:qFormat/>
  </w:style>
  <w:style w:type="character" w:styleId="701">
    <w:name w:val="WW-Absatz-Standardschriftart11111111111"/>
    <w:qFormat/>
  </w:style>
  <w:style w:type="character" w:styleId="702">
    <w:name w:val="WW-Absatz-Standardschriftart111111111111"/>
    <w:qFormat/>
  </w:style>
  <w:style w:type="character" w:styleId="703">
    <w:name w:val="WW-Absatz-Standardschriftart1111111111111"/>
    <w:qFormat/>
  </w:style>
  <w:style w:type="character" w:styleId="704">
    <w:name w:val="WW-Absatz-Standardschriftart11111111111111"/>
    <w:qFormat/>
  </w:style>
  <w:style w:type="character" w:styleId="705">
    <w:name w:val="WW-Absatz-Standardschriftart111111111111111"/>
    <w:qFormat/>
  </w:style>
  <w:style w:type="character" w:styleId="706">
    <w:name w:val="WW-Absatz-Standardschriftart1111111111111111"/>
    <w:qFormat/>
  </w:style>
  <w:style w:type="character" w:styleId="707">
    <w:name w:val="WW-Absatz-Standardschriftart11111111111111111"/>
    <w:qFormat/>
  </w:style>
  <w:style w:type="character" w:styleId="708">
    <w:name w:val="WW-Absatz-Standardschriftart111111111111111111"/>
    <w:qFormat/>
  </w:style>
  <w:style w:type="character" w:styleId="709">
    <w:name w:val="WW-Absatz-Standardschriftart1111111111111111111"/>
    <w:qFormat/>
  </w:style>
  <w:style w:type="character" w:styleId="710">
    <w:name w:val="WW-Absatz-Standardschriftart11111111111111111111"/>
    <w:qFormat/>
  </w:style>
  <w:style w:type="character" w:styleId="711">
    <w:name w:val="WW-Absatz-Standardschriftart111111111111111111111"/>
    <w:qFormat/>
  </w:style>
  <w:style w:type="character" w:styleId="712">
    <w:name w:val="WW-Absatz-Standardschriftart1111111111111111111111"/>
    <w:qFormat/>
  </w:style>
  <w:style w:type="character" w:styleId="713">
    <w:name w:val="WW-Absatz-Standardschriftart11111111111111111111111"/>
    <w:qFormat/>
  </w:style>
  <w:style w:type="character" w:styleId="714">
    <w:name w:val="WW-Absatz-Standardschriftart111111111111111111111111"/>
    <w:qFormat/>
  </w:style>
  <w:style w:type="character" w:styleId="715">
    <w:name w:val="WW-Absatz-Standardschriftart1111111111111111111111111"/>
    <w:qFormat/>
  </w:style>
  <w:style w:type="character" w:styleId="716">
    <w:name w:val="WW-Absatz-Standardschriftart11111111111111111111111111"/>
    <w:qFormat/>
  </w:style>
  <w:style w:type="character" w:styleId="717">
    <w:name w:val="WW-Absatz-Standardschriftart111111111111111111111111111"/>
    <w:qFormat/>
  </w:style>
  <w:style w:type="character" w:styleId="718">
    <w:name w:val="WW-Absatz-Standardschriftart1111111111111111111111111111"/>
    <w:qFormat/>
  </w:style>
  <w:style w:type="character" w:styleId="719">
    <w:name w:val="WW-Absatz-Standardschriftart11111111111111111111111111111"/>
    <w:qFormat/>
  </w:style>
  <w:style w:type="character" w:styleId="720">
    <w:name w:val="WW-Absatz-Standardschriftart111111111111111111111111111111"/>
    <w:qFormat/>
  </w:style>
  <w:style w:type="character" w:styleId="721">
    <w:name w:val="Основной шрифт абзаца3"/>
    <w:qFormat/>
  </w:style>
  <w:style w:type="character" w:styleId="722">
    <w:name w:val="WW-Absatz-Standardschriftart1111111111111111111111111111111"/>
    <w:qFormat/>
  </w:style>
  <w:style w:type="character" w:styleId="723">
    <w:name w:val="WW-Absatz-Standardschriftart11111111111111111111111111111111"/>
    <w:qFormat/>
  </w:style>
  <w:style w:type="character" w:styleId="724">
    <w:name w:val="Основной шрифт абзаца2"/>
    <w:qFormat/>
  </w:style>
  <w:style w:type="character" w:styleId="725">
    <w:name w:val="WW-Absatz-Standardschriftart111111111111111111111111111111111"/>
    <w:qFormat/>
  </w:style>
  <w:style w:type="character" w:styleId="726">
    <w:name w:val="Основной шрифт абзаца1"/>
    <w:qFormat/>
  </w:style>
  <w:style w:type="character" w:styleId="7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728">
    <w:name w:val="Верх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29">
    <w:name w:val="Нижний колонтитул Знак"/>
    <w:qFormat/>
    <w:rPr>
      <w:rFonts w:ascii="Arial" w:hAnsi="Arial" w:eastAsia="Times New Roman" w:cs="Arial"/>
      <w:sz w:val="18"/>
      <w:szCs w:val="18"/>
    </w:rPr>
  </w:style>
  <w:style w:type="character" w:styleId="730" w:default="1">
    <w:name w:val="Default Paragraph Font"/>
    <w:uiPriority w:val="1"/>
    <w:semiHidden/>
    <w:unhideWhenUsed/>
    <w:qFormat/>
  </w:style>
  <w:style w:type="paragraph" w:styleId="731">
    <w:name w:val="Заголовок"/>
    <w:basedOn w:val="654"/>
    <w:next w:val="732"/>
    <w:qFormat/>
    <w:pPr>
      <w:keepNext/>
      <w:spacing w:before="240" w:after="120"/>
    </w:pPr>
    <w:rPr>
      <w:rFonts w:ascii="Times New Roman" w:hAnsi="Times New Roman" w:eastAsia="Lucida Sans Unicode" w:cs="Tahoma"/>
      <w:sz w:val="28"/>
      <w:szCs w:val="28"/>
    </w:rPr>
  </w:style>
  <w:style w:type="paragraph" w:styleId="732">
    <w:name w:val="Body Text"/>
    <w:basedOn w:val="654"/>
    <w:pPr>
      <w:spacing w:before="0" w:after="120"/>
    </w:pPr>
  </w:style>
  <w:style w:type="paragraph" w:styleId="733">
    <w:name w:val="List"/>
    <w:basedOn w:val="732"/>
    <w:rPr>
      <w:rFonts w:cs="Tahoma"/>
    </w:rPr>
  </w:style>
  <w:style w:type="paragraph" w:styleId="734">
    <w:name w:val="Caption"/>
    <w:basedOn w:val="654"/>
    <w:link w:val="679"/>
    <w:uiPriority w:val="35"/>
    <w:semiHidden/>
    <w:unhideWhenUsed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5">
    <w:name w:val="Указатель"/>
    <w:basedOn w:val="654"/>
    <w:qFormat/>
    <w:pPr>
      <w:suppressLineNumbers/>
    </w:pPr>
    <w:rPr>
      <w:rFonts w:cs="Mangal"/>
    </w:rPr>
  </w:style>
  <w:style w:type="paragraph" w:styleId="736">
    <w:name w:val="toc 5"/>
    <w:basedOn w:val="654"/>
    <w:next w:val="654"/>
    <w:uiPriority w:val="39"/>
    <w:unhideWhenUsed/>
    <w:pPr>
      <w:ind w:left="1134" w:right="0" w:firstLine="0"/>
      <w:spacing w:before="0" w:after="57"/>
    </w:pPr>
  </w:style>
  <w:style w:type="paragraph" w:styleId="737">
    <w:name w:val="toc 6"/>
    <w:basedOn w:val="654"/>
    <w:next w:val="654"/>
    <w:uiPriority w:val="39"/>
    <w:unhideWhenUsed/>
    <w:pPr>
      <w:ind w:left="1417" w:right="0" w:firstLine="0"/>
      <w:spacing w:before="0" w:after="57"/>
    </w:pPr>
  </w:style>
  <w:style w:type="paragraph" w:styleId="738">
    <w:name w:val="toc 7"/>
    <w:basedOn w:val="654"/>
    <w:next w:val="654"/>
    <w:uiPriority w:val="39"/>
    <w:unhideWhenUsed/>
    <w:pPr>
      <w:ind w:left="1701" w:right="0" w:firstLine="0"/>
      <w:spacing w:before="0" w:after="57"/>
    </w:pPr>
  </w:style>
  <w:style w:type="paragraph" w:styleId="739">
    <w:name w:val="toc 8"/>
    <w:basedOn w:val="654"/>
    <w:next w:val="654"/>
    <w:uiPriority w:val="39"/>
    <w:unhideWhenUsed/>
    <w:pPr>
      <w:ind w:left="1984" w:right="0" w:firstLine="0"/>
      <w:spacing w:before="0" w:after="57"/>
    </w:pPr>
  </w:style>
  <w:style w:type="paragraph" w:styleId="740">
    <w:name w:val="toc 9"/>
    <w:basedOn w:val="654"/>
    <w:next w:val="654"/>
    <w:uiPriority w:val="39"/>
    <w:unhideWhenUsed/>
    <w:pPr>
      <w:ind w:left="2268" w:right="0" w:firstLine="0"/>
      <w:spacing w:before="0" w:after="57"/>
    </w:pPr>
  </w:style>
  <w:style w:type="paragraph" w:styleId="741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742">
    <w:name w:val="No Spacing"/>
    <w:uiPriority w:val="1"/>
    <w:qFormat/>
    <w:pPr>
      <w:jc w:val="left"/>
      <w:spacing w:before="0" w:after="0" w:line="240" w:lineRule="auto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43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744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745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746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47">
    <w:name w:val="Колонтитул"/>
    <w:basedOn w:val="654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Header"/>
    <w:basedOn w:val="654"/>
    <w:uiPriority w:val="99"/>
    <w:unhideWhenUsed/>
  </w:style>
  <w:style w:type="paragraph" w:styleId="749">
    <w:name w:val="Footer"/>
    <w:basedOn w:val="654"/>
    <w:uiPriority w:val="99"/>
    <w:unhideWhenUsed/>
  </w:style>
  <w:style w:type="paragraph" w:styleId="750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51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52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53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54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55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56">
    <w:name w:val="Index Heading"/>
    <w:basedOn w:val="731"/>
  </w:style>
  <w:style w:type="paragraph" w:styleId="757">
    <w:name w:val="TOC Heading"/>
    <w:uiPriority w:val="39"/>
    <w:unhideWhenUsed/>
    <w:qFormat/>
    <w:pPr>
      <w:jc w:val="left"/>
      <w:spacing w:before="0" w:after="0"/>
      <w:widowControl/>
    </w:pPr>
    <w:rPr>
      <w:rFonts w:ascii="Times New Roman" w:hAnsi="Times New Roman" w:eastAsia="NSimSun" w:cs="Mangal"/>
      <w:color w:val="auto"/>
      <w:sz w:val="20"/>
      <w:szCs w:val="20"/>
      <w:lang w:val="ru-RU" w:eastAsia="zh-CN" w:bidi="hi-IN"/>
    </w:rPr>
  </w:style>
  <w:style w:type="paragraph" w:styleId="758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59">
    <w:name w:val="Название4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0">
    <w:name w:val="Указатель4"/>
    <w:basedOn w:val="654"/>
    <w:qFormat/>
    <w:pPr>
      <w:suppressLineNumbers/>
    </w:pPr>
    <w:rPr>
      <w:rFonts w:ascii="Arial" w:hAnsi="Arial" w:cs="Tahoma"/>
    </w:rPr>
  </w:style>
  <w:style w:type="paragraph" w:styleId="761">
    <w:name w:val="Название3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2">
    <w:name w:val="Указатель3"/>
    <w:basedOn w:val="654"/>
    <w:qFormat/>
    <w:pPr>
      <w:suppressLineNumbers/>
    </w:pPr>
    <w:rPr>
      <w:rFonts w:ascii="Arial" w:hAnsi="Arial" w:cs="Tahoma"/>
    </w:rPr>
  </w:style>
  <w:style w:type="paragraph" w:styleId="763">
    <w:name w:val="Название2"/>
    <w:basedOn w:val="654"/>
    <w:qFormat/>
    <w:pPr>
      <w:spacing w:before="120" w:after="120"/>
      <w:suppressLineNumbers/>
    </w:pPr>
    <w:rPr>
      <w:rFonts w:ascii="Arial" w:hAnsi="Arial" w:cs="Tahoma"/>
      <w:i/>
      <w:iCs/>
      <w:sz w:val="20"/>
      <w:szCs w:val="24"/>
    </w:rPr>
  </w:style>
  <w:style w:type="paragraph" w:styleId="764">
    <w:name w:val="Указатель2"/>
    <w:basedOn w:val="654"/>
    <w:qFormat/>
    <w:pPr>
      <w:suppressLineNumbers/>
    </w:pPr>
    <w:rPr>
      <w:rFonts w:ascii="Arial" w:hAnsi="Arial" w:cs="Tahoma"/>
    </w:rPr>
  </w:style>
  <w:style w:type="paragraph" w:styleId="765">
    <w:name w:val="Название1"/>
    <w:basedOn w:val="654"/>
    <w:qFormat/>
    <w:pPr>
      <w:spacing w:before="120" w:after="120"/>
      <w:suppressLineNumbers/>
    </w:pPr>
    <w:rPr>
      <w:rFonts w:cs="Tahoma"/>
      <w:i/>
      <w:iCs/>
      <w:sz w:val="20"/>
      <w:szCs w:val="24"/>
    </w:rPr>
  </w:style>
  <w:style w:type="paragraph" w:styleId="766">
    <w:name w:val="Указатель1"/>
    <w:basedOn w:val="654"/>
    <w:qFormat/>
    <w:pPr>
      <w:suppressLineNumbers/>
    </w:pPr>
    <w:rPr>
      <w:rFonts w:cs="Tahoma"/>
    </w:rPr>
  </w:style>
  <w:style w:type="paragraph" w:styleId="767">
    <w:name w:val="Текст выноски"/>
    <w:basedOn w:val="654"/>
    <w:qFormat/>
    <w:rPr>
      <w:rFonts w:ascii="Tahoma" w:hAnsi="Tahoma" w:cs="Tahoma"/>
      <w:sz w:val="16"/>
      <w:szCs w:val="16"/>
    </w:rPr>
  </w:style>
  <w:style w:type="paragraph" w:styleId="768">
    <w:name w:val="Содержимое таблицы"/>
    <w:basedOn w:val="654"/>
    <w:qFormat/>
    <w:pPr>
      <w:suppressLineNumbers/>
    </w:pPr>
  </w:style>
  <w:style w:type="paragraph" w:styleId="769">
    <w:name w:val="Заголовок таблицы"/>
    <w:basedOn w:val="768"/>
    <w:qFormat/>
    <w:pPr>
      <w:jc w:val="center"/>
      <w:suppressLineNumbers/>
    </w:pPr>
    <w:rPr>
      <w:b/>
      <w:bCs/>
    </w:rPr>
  </w:style>
  <w:style w:type="paragraph" w:styleId="770">
    <w:name w:val="Стандартный"/>
    <w:basedOn w:val="654"/>
    <w:qFormat/>
    <w:pPr>
      <w:ind w:left="0" w:right="0" w:firstLine="851"/>
      <w:jc w:val="both"/>
      <w:widowControl/>
    </w:pPr>
    <w:rPr>
      <w:rFonts w:ascii="Times New Roman" w:hAnsi="Times New Roman" w:cs="Times New Roman"/>
      <w:sz w:val="26"/>
      <w:szCs w:val="24"/>
    </w:rPr>
  </w:style>
  <w:style w:type="paragraph" w:styleId="771">
    <w:name w:val="Заголовок постановления"/>
    <w:basedOn w:val="654"/>
    <w:qFormat/>
    <w:pPr>
      <w:ind w:left="0" w:right="4820" w:firstLine="0"/>
      <w:jc w:val="both"/>
      <w:spacing w:before="0" w:after="360"/>
      <w:widowControl/>
    </w:pPr>
    <w:rPr>
      <w:rFonts w:ascii="Times New Roman" w:hAnsi="Times New Roman" w:cs="Times New Roman"/>
      <w:sz w:val="26"/>
      <w:szCs w:val="26"/>
    </w:rPr>
  </w:style>
  <w:style w:type="paragraph" w:styleId="772">
    <w:name w:val="ConsPlusNormal"/>
    <w:qFormat/>
    <w:pPr>
      <w:ind w:left="0" w:right="0" w:firstLine="720"/>
      <w:jc w:val="left"/>
      <w:spacing w:before="0" w:after="0"/>
      <w:widowControl w:val="off"/>
    </w:pPr>
    <w:rPr>
      <w:rFonts w:ascii="Arial" w:hAnsi="Arial" w:eastAsia="Arial" w:cs="Arial"/>
      <w:color w:val="auto"/>
      <w:sz w:val="20"/>
      <w:szCs w:val="20"/>
      <w:lang w:val="ru-RU" w:eastAsia="zh-CN" w:bidi="ar-SA"/>
    </w:rPr>
  </w:style>
  <w:style w:type="paragraph" w:styleId="773">
    <w:name w:val="ConsPlusNonformat"/>
    <w:qFormat/>
    <w:pPr>
      <w:jc w:val="left"/>
      <w:spacing w:before="0" w:after="0"/>
      <w:widowControl w:val="off"/>
    </w:pPr>
    <w:rPr>
      <w:rFonts w:ascii="Courier New" w:hAnsi="Courier New" w:eastAsia="Arial" w:cs="Courier New"/>
      <w:color w:val="auto"/>
      <w:sz w:val="20"/>
      <w:szCs w:val="20"/>
      <w:lang w:val="ru-RU" w:eastAsia="zh-CN" w:bidi="ar-SA"/>
    </w:rPr>
  </w:style>
  <w:style w:type="paragraph" w:styleId="774">
    <w:name w:val="ConsPlusTitle"/>
    <w:qFormat/>
    <w:pPr>
      <w:jc w:val="left"/>
      <w:spacing w:before="0" w:after="0"/>
      <w:widowControl w:val="off"/>
    </w:pPr>
    <w:rPr>
      <w:rFonts w:ascii="Calibri" w:hAnsi="Calibri" w:eastAsia="Arial" w:cs="Calibri"/>
      <w:b/>
      <w:bCs/>
      <w:color w:val="auto"/>
      <w:sz w:val="22"/>
      <w:szCs w:val="22"/>
      <w:lang w:val="ru-RU" w:eastAsia="zh-CN" w:bidi="ar-SA"/>
    </w:rPr>
  </w:style>
  <w:style w:type="paragraph" w:styleId="775">
    <w:name w:val="Содержимое врезки"/>
    <w:basedOn w:val="732"/>
    <w:qFormat/>
  </w:style>
  <w:style w:type="paragraph" w:styleId="776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paragraph" w:styleId="777" w:customStyle="1">
    <w:name w:val="Текст в заданном формате"/>
    <w:basedOn w:val="738"/>
    <w:qFormat/>
    <w:pPr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</w:pPr>
    <w:rPr>
      <w:rFonts w:ascii="Liberation Mono" w:hAnsi="Liberation Mono" w:eastAsia="NSimSun" w:cs="Liberation Mono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u w:val="none"/>
      <w:vertAlign w:val="baseline"/>
      <w:lang w:val="ru-RU" w:eastAsia="zh-CN" w:bidi="ar-SA"/>
      <w14:ligatures w14:val="none"/>
    </w:rPr>
  </w:style>
  <w:style w:type="numbering" w:styleId="778" w:default="1">
    <w:name w:val="No List"/>
    <w:uiPriority w:val="99"/>
    <w:semiHidden/>
    <w:unhideWhenUsed/>
    <w:qFormat/>
  </w:style>
  <w:style w:type="table" w:styleId="779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0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81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2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83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4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6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ae5f1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8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ce6f1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d8dc2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810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a59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811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812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3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4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81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dc5e0" w:themeFill="accent1" w:themeFillTint="75"/>
      </w:tcPr>
    </w:tblStylePr>
    <w:tblStylePr w:type="band1Vert">
      <w:tcPr>
        <w:shd w:val="clear" w:color="ffffff" w:fill="adc5e0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4f81bd" w:themeFill="accent1"/>
      </w:tc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ffffff"/>
        <w:sz w:val="22"/>
      </w:rPr>
      <w:tcPr>
        <w:shd w:val="clear" w:color="ffffff" w:fill="4f81bd" w:themeFill="accent1"/>
        <w:tcBorders>
          <w:top w:val="single" w:color="000000" w:themeColor="light1" w:sz="4" w:space="0"/>
        </w:tcBorders>
      </w:tcPr>
    </w:tblStylePr>
  </w:style>
  <w:style w:type="table" w:styleId="81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e1adac" w:themeFill="accent2" w:themeFillTint="75"/>
      </w:tcPr>
    </w:tblStylePr>
    <w:tblStylePr w:type="band1Vert">
      <w:tcPr>
        <w:shd w:val="clear" w:color="ffffff" w:fill="e1adac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c0504d" w:themeFill="accent2"/>
      </w:tc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ffffff"/>
        <w:sz w:val="22"/>
      </w:rPr>
      <w:tcPr>
        <w:shd w:val="clear" w:color="ffffff" w:fill="c0504d" w:themeFill="accent2"/>
        <w:tcBorders>
          <w:top w:val="single" w:color="000000" w:themeColor="light1" w:sz="4" w:space="0"/>
        </w:tcBorders>
      </w:tcPr>
    </w:tblStylePr>
  </w:style>
  <w:style w:type="table" w:styleId="81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1dfb2" w:themeFill="accent3" w:themeFillTint="75"/>
      </w:tcPr>
    </w:tblStylePr>
    <w:tblStylePr w:type="band1Vert">
      <w:tcPr>
        <w:shd w:val="clear" w:color="ffffff" w:fill="d1dfb2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9bbb59" w:themeFill="accent3"/>
      </w:tc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ffffff"/>
        <w:sz w:val="22"/>
      </w:rPr>
      <w:tcPr>
        <w:shd w:val="clear" w:color="ffffff" w:fill="9bbb59" w:themeFill="accent3"/>
        <w:tcBorders>
          <w:top w:val="single" w:color="000000" w:themeColor="light1" w:sz="4" w:space="0"/>
        </w:tcBorders>
      </w:tcPr>
    </w:tblStylePr>
  </w:style>
  <w:style w:type="table" w:styleId="81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c4b7d4" w:themeFill="accent4" w:themeFillTint="75"/>
      </w:tcPr>
    </w:tblStylePr>
    <w:tblStylePr w:type="band1Vert">
      <w:tcPr>
        <w:shd w:val="clear" w:color="ffffff" w:fill="c4b7d4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8064a2" w:themeFill="accent4"/>
      </w:tc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ffffff"/>
        <w:sz w:val="22"/>
      </w:rPr>
      <w:tcPr>
        <w:shd w:val="clear" w:color="ffffff" w:fill="8064a2" w:themeFill="accent4"/>
        <w:tcBorders>
          <w:top w:val="single" w:color="000000" w:themeColor="light1" w:sz="4" w:space="0"/>
        </w:tcBorders>
      </w:tcPr>
    </w:tblStylePr>
  </w:style>
  <w:style w:type="table" w:styleId="81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bd9e4" w:themeFill="accent5" w:themeFillTint="75"/>
      </w:tcPr>
    </w:tblStylePr>
    <w:tblStylePr w:type="band1Vert">
      <w:tcPr>
        <w:shd w:val="clear" w:color="ffffff" w:fill="abd9e4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bacc6" w:themeFill="accent5"/>
      </w:tc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ffffff"/>
        <w:sz w:val="22"/>
      </w:rPr>
      <w:tcPr>
        <w:shd w:val="clear" w:color="ffffff" w:fill="4bacc6" w:themeFill="accent5"/>
        <w:tcBorders>
          <w:top w:val="single" w:color="000000" w:themeColor="light1" w:sz="4" w:space="0"/>
        </w:tcBorders>
      </w:tcPr>
    </w:tblStylePr>
  </w:style>
  <w:style w:type="table" w:styleId="82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bcda8" w:themeFill="accent6" w:themeFillTint="75"/>
      </w:tcPr>
    </w:tblStylePr>
    <w:tblStylePr w:type="band1Vert">
      <w:tcPr>
        <w:shd w:val="clear" w:color="ffffff" w:fill="fbcd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f79646" w:themeFill="accent6"/>
      </w:tc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ffffff"/>
        <w:sz w:val="22"/>
      </w:rPr>
      <w:tcPr>
        <w:shd w:val="clear" w:color="ffffff" w:fill="f79646" w:themeFill="accent6"/>
        <w:tcBorders>
          <w:top w:val="single" w:color="000000" w:themeColor="light1" w:sz="4" w:space="0"/>
        </w:tcBorders>
      </w:tcPr>
    </w:tblStylePr>
  </w:style>
  <w:style w:type="table" w:styleId="821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82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82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82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82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82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828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e70a3" w:themeColor="accent1" w:themeTint="80" w:themeShade="95"/>
        <w:sz w:val="22"/>
      </w:rPr>
      <w:tcPr>
        <w:shd w:val="clear" w:color="ffffff" w:fill="dae5f1" w:themeFill="accent1" w:themeFillTint="34"/>
      </w:tcPr>
    </w:tblStylePr>
    <w:tblStylePr w:type="band1Vert">
      <w:tcPr>
        <w:shd w:val="clear" w:color="ffffff" w:fill="dae5f1" w:themeFill="accent1" w:themeFillTint="34"/>
      </w:tcPr>
    </w:tblStylePr>
    <w:tblStylePr w:type="band2Horz">
      <w:rPr>
        <w:color w:val="3e70a3" w:themeColor="accent1" w:themeTint="80" w:themeShade="95"/>
        <w:sz w:val="22"/>
      </w:rPr>
    </w:tblStylePr>
    <w:tblStylePr w:type="firstCol">
      <w:rPr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e70a3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f2dcdb" w:themeFill="accent2" w:themeFillTint="32"/>
      </w:tcPr>
    </w:tblStylePr>
    <w:tblStylePr w:type="band1Vert">
      <w:tcPr>
        <w:shd w:val="clear" w:color="ffffff" w:fill="f2dcdb" w:themeFill="accent2" w:themeFillTint="32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5c702f" w:themeColor="accent3" w:themeTint="FE" w:themeShade="95"/>
        <w:sz w:val="22"/>
      </w:rPr>
      <w:tcPr>
        <w:shd w:val="clear" w:color="ffffff" w:fill="eaf0dd" w:themeFill="accent3" w:themeFillTint="34"/>
      </w:tcPr>
    </w:tblStylePr>
    <w:tblStylePr w:type="band1Vert">
      <w:tcPr>
        <w:shd w:val="clear" w:color="ffffff" w:fill="eaf0dd" w:themeFill="accent3" w:themeFillTint="34"/>
      </w:tcPr>
    </w:tblStylePr>
    <w:tblStylePr w:type="band2Horz">
      <w:rPr>
        <w:color w:val="5c702f" w:themeColor="accent3" w:themeTint="FE" w:themeShade="95"/>
        <w:sz w:val="22"/>
      </w:rPr>
    </w:tblStylePr>
    <w:tblStylePr w:type="firstCol">
      <w:rPr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5c702f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e5dfec" w:themeFill="accent4" w:themeFillTint="34"/>
      </w:tcPr>
    </w:tblStylePr>
    <w:tblStylePr w:type="band1Vert">
      <w:tcPr>
        <w:shd w:val="clear" w:color="ffffff" w:fill="e5dfec" w:themeFill="accent4" w:themeFillTint="34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66777" w:themeColor="accent5" w:themeShade="95"/>
        <w:sz w:val="22"/>
      </w:rPr>
      <w:tcPr>
        <w:shd w:val="clear" w:color="ffffff" w:fill="daeef3" w:themeFill="accent5" w:themeFillTint="34"/>
      </w:tcPr>
    </w:tblStylePr>
    <w:tblStylePr w:type="band1Vert">
      <w:tcPr>
        <w:shd w:val="clear" w:color="ffffff" w:fill="daeef3" w:themeFill="accent5" w:themeFillTint="34"/>
      </w:tcPr>
    </w:tblStylePr>
    <w:tblStylePr w:type="band2Horz">
      <w:rPr>
        <w:color w:val="266777" w:themeColor="accent5" w:themeShade="95"/>
        <w:sz w:val="22"/>
      </w:rPr>
    </w:tblStylePr>
    <w:tblStylePr w:type="firstCol">
      <w:rPr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66777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b05307" w:themeColor="accent6" w:themeShade="95"/>
        <w:sz w:val="22"/>
      </w:rPr>
      <w:tcPr>
        <w:shd w:val="clear" w:color="ffffff" w:fill="fde9d8" w:themeFill="accent6" w:themeFillTint="34"/>
      </w:tcPr>
    </w:tblStylePr>
    <w:tblStylePr w:type="band1Vert">
      <w:tcPr>
        <w:shd w:val="clear" w:color="ffffff" w:fill="fde9d8" w:themeFill="accent6" w:themeFillTint="34"/>
      </w:tcPr>
    </w:tblStylePr>
    <w:tblStylePr w:type="band2Horz">
      <w:rPr>
        <w:color w:val="b05307" w:themeColor="accent6" w:themeShade="95"/>
        <w:sz w:val="22"/>
      </w:rPr>
    </w:tblStylePr>
    <w:tblStylePr w:type="firstCol">
      <w:rPr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b05307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843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844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845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846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847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848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849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3e0ee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efd3d2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6eed5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dfd8e7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1ea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fce4d1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d99694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3d69b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b2a1c6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91cddc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6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9bf90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70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7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7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7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7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7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7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77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7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a4b71" w:themeColor="accent1" w:themeShade="95"/>
        <w:sz w:val="22"/>
      </w:rPr>
      <w:tcPr>
        <w:shd w:val="clear" w:color="ffffff" w:fill="d3e0ee" w:themeFill="accent1" w:themeFillTint="40"/>
      </w:tcPr>
    </w:tblStylePr>
    <w:tblStylePr w:type="band1Vert">
      <w:tcPr>
        <w:shd w:val="clear" w:color="ffffff" w:fill="d3e0ee" w:themeFill="accent1" w:themeFillTint="40"/>
      </w:tcPr>
    </w:tblStylePr>
    <w:tblStylePr w:type="band2Horz">
      <w:rPr>
        <w:color w:val="2a4b71" w:themeColor="accent1" w:themeShade="95"/>
        <w:sz w:val="22"/>
      </w:rPr>
    </w:tblStylePr>
    <w:tblStylePr w:type="firstCol">
      <w:rPr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a4b71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a4b71" w:themeColor="accent1" w:themeShade="95"/>
        <w:sz w:val="22"/>
      </w:rPr>
    </w:tblStylePr>
  </w:style>
  <w:style w:type="table" w:styleId="87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9c3a37" w:themeColor="accent2" w:themeTint="97" w:themeShade="95"/>
        <w:sz w:val="22"/>
      </w:rPr>
      <w:tcPr>
        <w:shd w:val="clear" w:color="ffffff" w:fill="efd3d2" w:themeFill="accent2" w:themeFillTint="40"/>
      </w:tcPr>
    </w:tblStylePr>
    <w:tblStylePr w:type="band1Vert">
      <w:tcPr>
        <w:shd w:val="clear" w:color="ffffff" w:fill="efd3d2" w:themeFill="accent2" w:themeFillTint="40"/>
      </w:tcPr>
    </w:tblStylePr>
    <w:tblStylePr w:type="band2Horz">
      <w:rPr>
        <w:color w:val="9c3a37" w:themeColor="accent2" w:themeTint="97" w:themeShade="95"/>
        <w:sz w:val="22"/>
      </w:rPr>
    </w:tblStylePr>
    <w:tblStylePr w:type="firstCol">
      <w:rPr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9c3a37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9c3a37" w:themeColor="accent2" w:themeTint="97" w:themeShade="95"/>
        <w:sz w:val="22"/>
      </w:rPr>
    </w:tblStylePr>
  </w:style>
  <w:style w:type="table" w:styleId="88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c983f" w:themeColor="accent3" w:themeTint="98" w:themeShade="95"/>
        <w:sz w:val="22"/>
      </w:rPr>
      <w:tcPr>
        <w:shd w:val="clear" w:color="ffffff" w:fill="e6eed5" w:themeFill="accent3" w:themeFillTint="40"/>
      </w:tcPr>
    </w:tblStylePr>
    <w:tblStylePr w:type="band1Vert">
      <w:tcPr>
        <w:shd w:val="clear" w:color="ffffff" w:fill="e6eed5" w:themeFill="accent3" w:themeFillTint="40"/>
      </w:tcPr>
    </w:tblStylePr>
    <w:tblStylePr w:type="band2Horz">
      <w:rPr>
        <w:color w:val="7c983f" w:themeColor="accent3" w:themeTint="98" w:themeShade="95"/>
        <w:sz w:val="22"/>
      </w:rPr>
    </w:tblStylePr>
    <w:tblStylePr w:type="firstCol">
      <w:rPr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c983f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c983f" w:themeColor="accent3" w:themeTint="98" w:themeShade="95"/>
        <w:sz w:val="22"/>
      </w:rPr>
    </w:tblStylePr>
  </w:style>
  <w:style w:type="table" w:styleId="88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664f82" w:themeColor="accent4" w:themeTint="9A" w:themeShade="95"/>
        <w:sz w:val="22"/>
      </w:rPr>
      <w:tcPr>
        <w:shd w:val="clear" w:color="ffffff" w:fill="dfd8e7" w:themeFill="accent4" w:themeFillTint="40"/>
      </w:tcPr>
    </w:tblStylePr>
    <w:tblStylePr w:type="band1Vert">
      <w:tcPr>
        <w:shd w:val="clear" w:color="ffffff" w:fill="dfd8e7" w:themeFill="accent4" w:themeFillTint="40"/>
      </w:tcPr>
    </w:tblStylePr>
    <w:tblStylePr w:type="band2Horz">
      <w:rPr>
        <w:color w:val="664f82" w:themeColor="accent4" w:themeTint="9A" w:themeShade="95"/>
        <w:sz w:val="22"/>
      </w:rPr>
    </w:tblStylePr>
    <w:tblStylePr w:type="firstCol">
      <w:rPr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664f82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664f82" w:themeColor="accent4" w:themeTint="9A" w:themeShade="95"/>
        <w:sz w:val="22"/>
      </w:rPr>
    </w:tblStylePr>
  </w:style>
  <w:style w:type="table" w:styleId="88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8aa0" w:themeColor="accent5" w:themeTint="9A" w:themeShade="95"/>
        <w:sz w:val="22"/>
      </w:rPr>
      <w:tcPr>
        <w:shd w:val="clear" w:color="ffffff" w:fill="d1eaf0" w:themeFill="accent5" w:themeFillTint="40"/>
      </w:tcPr>
    </w:tblStylePr>
    <w:tblStylePr w:type="band1Vert">
      <w:tcPr>
        <w:shd w:val="clear" w:color="ffffff" w:fill="d1eaf0" w:themeFill="accent5" w:themeFillTint="40"/>
      </w:tcPr>
    </w:tblStylePr>
    <w:tblStylePr w:type="band2Horz">
      <w:rPr>
        <w:color w:val="338aa0" w:themeColor="accent5" w:themeTint="9A" w:themeShade="95"/>
        <w:sz w:val="22"/>
      </w:rPr>
    </w:tblStylePr>
    <w:tblStylePr w:type="firstCol">
      <w:rPr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8aa0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8aa0" w:themeColor="accent5" w:themeTint="9A" w:themeShade="95"/>
        <w:sz w:val="22"/>
      </w:rPr>
    </w:tblStylePr>
  </w:style>
  <w:style w:type="table" w:styleId="88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d9680c" w:themeColor="accent6" w:themeTint="98" w:themeShade="95"/>
        <w:sz w:val="22"/>
      </w:rPr>
      <w:tcPr>
        <w:shd w:val="clear" w:color="ffffff" w:fill="fce4d1" w:themeFill="accent6" w:themeFillTint="40"/>
      </w:tcPr>
    </w:tblStylePr>
    <w:tblStylePr w:type="band1Vert">
      <w:tcPr>
        <w:shd w:val="clear" w:color="ffffff" w:fill="fce4d1" w:themeFill="accent6" w:themeFillTint="40"/>
      </w:tcPr>
    </w:tblStylePr>
    <w:tblStylePr w:type="band2Horz">
      <w:rPr>
        <w:color w:val="d9680c" w:themeColor="accent6" w:themeTint="98" w:themeShade="95"/>
        <w:sz w:val="22"/>
      </w:rPr>
    </w:tblStylePr>
    <w:tblStylePr w:type="firstCol">
      <w:rPr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d9680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d9680c" w:themeColor="accent6" w:themeTint="98" w:themeShade="95"/>
        <w:sz w:val="22"/>
      </w:rPr>
    </w:tblStylePr>
  </w:style>
  <w:style w:type="table" w:styleId="88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8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8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8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8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8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9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7d7ea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7d7ea" w:themeFill="accent1" w:themeFillTint="50"/>
      </w:tcPr>
    </w:tblStylePr>
    <w:tblStylePr w:type="fir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firstRow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Col">
      <w:rPr>
        <w:color w:val="f2f2f2"/>
        <w:sz w:val="22"/>
      </w:rPr>
      <w:tcPr>
        <w:shd w:val="clear" w:color="ffffff" w:fill="5d8dc2" w:themeFill="accent1" w:themeFillTint="EA"/>
      </w:tcPr>
    </w:tblStylePr>
    <w:tblStylePr w:type="lastRow">
      <w:rPr>
        <w:color w:val="f2f2f2"/>
        <w:sz w:val="22"/>
      </w:rPr>
      <w:tcPr>
        <w:shd w:val="clear" w:color="ffffff" w:fill="5d8dc2" w:themeFill="accent1" w:themeFillTint="EA"/>
      </w:tcPr>
    </w:tblStylePr>
  </w:style>
  <w:style w:type="table" w:styleId="89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dcdb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2dcdb" w:themeFill="accent2" w:themeFillTint="32"/>
      </w:tcPr>
    </w:tblStylePr>
    <w:tblStylePr w:type="fir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firstRow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Col">
      <w:rPr>
        <w:color w:val="f2f2f2"/>
        <w:sz w:val="22"/>
      </w:rPr>
      <w:tcPr>
        <w:shd w:val="clear" w:color="ffffff" w:fill="d99694" w:themeFill="accent2" w:themeFillTint="97"/>
      </w:tcPr>
    </w:tblStylePr>
    <w:tblStylePr w:type="lastRow">
      <w:rPr>
        <w:color w:val="f2f2f2"/>
        <w:sz w:val="22"/>
      </w:rPr>
      <w:tcPr>
        <w:shd w:val="clear" w:color="ffffff" w:fill="d99694" w:themeFill="accent2" w:themeFillTint="97"/>
      </w:tcPr>
    </w:tblStylePr>
  </w:style>
  <w:style w:type="table" w:styleId="89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af0d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af0d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firstRow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Col">
      <w:rPr>
        <w:color w:val="f2f2f2"/>
        <w:sz w:val="22"/>
      </w:rPr>
      <w:tcPr>
        <w:shd w:val="clear" w:color="ffffff" w:fill="9bba59" w:themeFill="accent3" w:themeFillTint="FE"/>
      </w:tcPr>
    </w:tblStylePr>
    <w:tblStylePr w:type="lastRow">
      <w:rPr>
        <w:color w:val="f2f2f2"/>
        <w:sz w:val="22"/>
      </w:rPr>
      <w:tcPr>
        <w:shd w:val="clear" w:color="ffffff" w:fill="9bba59" w:themeFill="accent3" w:themeFillTint="FE"/>
      </w:tcPr>
    </w:tblStylePr>
  </w:style>
  <w:style w:type="table" w:styleId="89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5dfec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e5dfec" w:themeFill="accent4" w:themeFillTint="34"/>
      </w:tcPr>
    </w:tblStylePr>
    <w:tblStylePr w:type="fir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firstRow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color w:val="f2f2f2"/>
        <w:sz w:val="22"/>
      </w:rPr>
      <w:tcPr>
        <w:shd w:val="clear" w:color="ffffff" w:fill="b2a1c6" w:themeFill="accent4" w:themeFillTint="9A"/>
      </w:tcPr>
    </w:tblStylePr>
  </w:style>
  <w:style w:type="table" w:styleId="89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aeef3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aeef3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bacc6" w:themeFill="accent5"/>
      </w:tcPr>
    </w:tblStylePr>
    <w:tblStylePr w:type="firstRow">
      <w:rPr>
        <w:color w:val="f2f2f2"/>
        <w:sz w:val="22"/>
      </w:rPr>
      <w:tcPr>
        <w:shd w:val="clear" w:color="ffffff" w:fill="4bacc6" w:themeFill="accent5"/>
      </w:tcPr>
    </w:tblStylePr>
    <w:tblStylePr w:type="lastCol">
      <w:rPr>
        <w:color w:val="f2f2f2"/>
        <w:sz w:val="22"/>
      </w:rPr>
      <w:tcPr>
        <w:shd w:val="clear" w:color="ffffff" w:fill="4bacc6" w:themeFill="accent5"/>
      </w:tcPr>
    </w:tblStylePr>
    <w:tblStylePr w:type="lastRow">
      <w:rPr>
        <w:color w:val="f2f2f2"/>
        <w:sz w:val="22"/>
      </w:rPr>
      <w:tcPr>
        <w:shd w:val="clear" w:color="ffffff" w:fill="4bacc6" w:themeFill="accent5"/>
      </w:tcPr>
    </w:tblStylePr>
  </w:style>
  <w:style w:type="table" w:styleId="89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de9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fde9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f79646" w:themeFill="accent6"/>
      </w:tcPr>
    </w:tblStylePr>
    <w:tblStylePr w:type="firstRow">
      <w:rPr>
        <w:color w:val="f2f2f2"/>
        <w:sz w:val="22"/>
      </w:rPr>
      <w:tcPr>
        <w:shd w:val="clear" w:color="ffffff" w:fill="f79646" w:themeFill="accent6"/>
      </w:tcPr>
    </w:tblStylePr>
    <w:tblStylePr w:type="lastCol">
      <w:rPr>
        <w:color w:val="f2f2f2"/>
        <w:sz w:val="22"/>
      </w:rPr>
      <w:tcPr>
        <w:shd w:val="clear" w:color="ffffff" w:fill="f79646" w:themeFill="accent6"/>
      </w:tcPr>
    </w:tblStylePr>
    <w:tblStylePr w:type="lastRow">
      <w:rPr>
        <w:color w:val="f2f2f2"/>
        <w:sz w:val="22"/>
      </w:rPr>
      <w:tcPr>
        <w:shd w:val="clear" w:color="ffffff" w:fill="f79646" w:themeFill="accent6"/>
      </w:tcPr>
    </w:tblStylePr>
  </w:style>
  <w:style w:type="table" w:styleId="898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99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00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901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902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903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904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905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/>
        <a:ln w="25400"/>
        <a:ln w="38100"/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dc:description/>
  <dc:language>ru-RU</dc:language>
  <cp:lastModifiedBy>SkobelkinaSS</cp:lastModifiedBy>
  <cp:revision>211</cp:revision>
  <dcterms:created xsi:type="dcterms:W3CDTF">2022-07-08T08:33:00Z</dcterms:created>
  <dcterms:modified xsi:type="dcterms:W3CDTF">2026-09-24T08:55:57Z</dcterms:modified>
</cp:coreProperties>
</file>