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976"/>
        <w:ind w:firstLine="851"/>
        <w:jc w:val="center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Проект договора купли-продажи муниципального имущества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87"/>
        <w:ind w:firstLine="850"/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ДОГОВОР № _____</w:t>
      </w:r>
      <w:r>
        <w:rPr>
          <w:lang w:val="ru-RU"/>
        </w:rPr>
      </w:r>
      <w:r>
        <w:rPr>
          <w:lang w:val="ru-RU"/>
        </w:rPr>
      </w:r>
    </w:p>
    <w:p>
      <w:pPr>
        <w:pStyle w:val="987"/>
        <w:rPr>
          <w:lang w:val="ru-RU"/>
        </w:rPr>
      </w:pPr>
      <w:r>
        <w:rPr>
          <w:rFonts w:ascii="Times New Roman" w:hAnsi="Times New Roman" w:cs="Times New Roman"/>
          <w:b/>
          <w:sz w:val="26"/>
          <w:szCs w:val="26"/>
          <w:lang w:val="ru-RU"/>
        </w:rPr>
        <w:t xml:space="preserve">купли-продажи муниципального имущества</w:t>
      </w:r>
      <w:r>
        <w:rPr>
          <w:lang w:val="ru-RU"/>
        </w:rPr>
      </w:r>
      <w:r>
        <w:rPr>
          <w:lang w:val="ru-RU"/>
        </w:rPr>
      </w:r>
    </w:p>
    <w:p>
      <w:pPr>
        <w:pStyle w:val="987"/>
        <w:ind w:firstLine="851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83"/>
        <w:ind w:firstLine="0"/>
        <w:jc w:val="both"/>
        <w:widowControl/>
      </w:pPr>
      <w:r>
        <w:rPr>
          <w:rFonts w:ascii="Times New Roman" w:hAnsi="Times New Roman" w:cs="Times New Roman"/>
          <w:sz w:val="26"/>
          <w:szCs w:val="26"/>
        </w:rPr>
        <w:t xml:space="preserve">город Кострома                                                                     ______________ года</w:t>
      </w:r>
      <w:r/>
    </w:p>
    <w:p>
      <w:pPr>
        <w:pStyle w:val="988"/>
        <w:ind w:firstLine="851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Муниципальное образование город</w:t>
      </w:r>
      <w:r>
        <w:rPr>
          <w:b w:val="0"/>
          <w:bCs w:val="0"/>
          <w:sz w:val="26"/>
          <w:szCs w:val="26"/>
        </w:rPr>
        <w:t xml:space="preserve">ской округ город Кострома, от имени которого выступает Управление имущественных и земельных отношений Администрации города Костромы, именуемое в дальнейшем «Продавец», в лице начальника Управления ____________________, действующего на основании Положения о</w:t>
      </w:r>
      <w:r>
        <w:rPr>
          <w:b w:val="0"/>
          <w:bCs w:val="0"/>
          <w:sz w:val="26"/>
          <w:szCs w:val="26"/>
        </w:rPr>
        <w:t xml:space="preserve">б Управлении, утвержден</w:t>
      </w:r>
      <w:r>
        <w:rPr>
          <w:b w:val="0"/>
          <w:bCs w:val="0"/>
          <w:sz w:val="26"/>
          <w:szCs w:val="26"/>
        </w:rPr>
        <w:t xml:space="preserve">ного постановлением Администрации города Костромы от 23 марта 2015 года                       № 604, с одной стороны, и ____________________, именуемый в дальнейшем «Покупатель», в лице ______________________, действующего на основании ___________________,</w:t>
      </w:r>
      <w:r>
        <w:rPr>
          <w:b w:val="0"/>
          <w:bCs w:val="0"/>
          <w:sz w:val="26"/>
          <w:szCs w:val="26"/>
        </w:rPr>
        <w:t xml:space="preserve"> </w:t>
      </w:r>
      <w:r>
        <w:rPr>
          <w:b w:val="0"/>
          <w:bCs w:val="0"/>
          <w:sz w:val="26"/>
          <w:szCs w:val="26"/>
        </w:rPr>
        <w:t xml:space="preserve">с другой стороны, совместно именуемые «Стороны», в соответствии с Федеральным законом от 21 декабря 2001 года № 178-ФЗ «О приватизации государственного и муниципального имущества», Федеральным законом от 25 июня 2002 года № 73-ФЗ «Об объектах культ</w:t>
      </w:r>
      <w:r>
        <w:rPr>
          <w:b w:val="0"/>
          <w:bCs w:val="0"/>
          <w:sz w:val="26"/>
          <w:szCs w:val="26"/>
        </w:rPr>
        <w:t xml:space="preserve">урного наследия (памятниках истории и культуры) народов Российской Федерации», Положением об организации и проведении продажи государственного или муниципального имущества в электронной форме, утвержденным постановлением Правительства Российской Федерации </w:t>
      </w:r>
      <w:r>
        <w:rPr>
          <w:b w:val="0"/>
          <w:bCs w:val="0"/>
          <w:sz w:val="26"/>
          <w:szCs w:val="26"/>
        </w:rPr>
        <w:t xml:space="preserve">                 </w:t>
      </w:r>
      <w:r>
        <w:rPr>
          <w:b w:val="0"/>
          <w:bCs w:val="0"/>
          <w:sz w:val="26"/>
          <w:szCs w:val="26"/>
        </w:rPr>
        <w:t xml:space="preserve">от 27 августа 2012 года № 860, Положением о порядке приватизации муниципального имущества города Костромы, утвержденным решением Думы города Костромы от 28 января 2003 </w:t>
      </w:r>
      <w:r>
        <w:rPr>
          <w:b w:val="0"/>
          <w:bCs w:val="0"/>
          <w:sz w:val="26"/>
          <w:szCs w:val="26"/>
        </w:rPr>
        <w:t xml:space="preserve">года № 2, </w:t>
      </w:r>
      <w:r>
        <w:rPr>
          <w:b w:val="0"/>
          <w:bCs w:val="0"/>
          <w:sz w:val="26"/>
          <w:szCs w:val="26"/>
        </w:rPr>
        <w:t xml:space="preserve">Прогнозным планом приватизации муниципального имущества города Костромы на 2025 год и на плановый период 2026 и 2027 годов, утвержденного решением Думы города Костромы от 28 ноября 2024 года № 250, постановлением Администрации города Костромы от 11 августа</w:t>
      </w:r>
      <w:r>
        <w:rPr>
          <w:b w:val="0"/>
          <w:bCs w:val="0"/>
          <w:sz w:val="26"/>
          <w:szCs w:val="26"/>
          <w:lang w:eastAsia="en-US"/>
        </w:rPr>
        <w:t xml:space="preserve"> 2025 года</w:t>
      </w:r>
      <w:r>
        <w:rPr>
          <w:b w:val="0"/>
          <w:bCs w:val="0"/>
          <w:sz w:val="26"/>
          <w:szCs w:val="26"/>
        </w:rPr>
        <w:t xml:space="preserve"> № </w:t>
      </w:r>
      <w:r>
        <w:rPr>
          <w:b w:val="0"/>
          <w:bCs w:val="0"/>
          <w:sz w:val="26"/>
          <w:szCs w:val="26"/>
          <w:lang w:eastAsia="en-US"/>
        </w:rPr>
        <w:t xml:space="preserve">1750</w:t>
      </w:r>
      <w:r>
        <w:rPr>
          <w:b w:val="0"/>
          <w:bCs w:val="0"/>
          <w:sz w:val="26"/>
          <w:szCs w:val="26"/>
        </w:rPr>
        <w:t xml:space="preserve"> «Об утвержден</w:t>
      </w:r>
      <w:r>
        <w:rPr>
          <w:b w:val="0"/>
          <w:bCs w:val="0"/>
          <w:sz w:val="26"/>
          <w:szCs w:val="26"/>
        </w:rPr>
        <w:t xml:space="preserve">ии условий приватизации муниципального имущества города Костромы», протоколом о результатах конкурса от ______________ года № _______, заключили настоящий договор, именуемый в дальнейшем «Договор»,                                           о нижеследующем.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88"/>
        <w:ind w:firstLine="851"/>
        <w:rPr>
          <w:rFonts w:ascii="Times New Roman" w:hAnsi="Times New Roman" w:cs="Times New Roman"/>
          <w:sz w:val="26"/>
          <w:szCs w:val="26"/>
          <w:shd w:val="clear" w:color="auto" w:fill="ffff00"/>
        </w:rPr>
      </w:pPr>
      <w:r>
        <w:rPr>
          <w:rFonts w:ascii="Times New Roman" w:hAnsi="Times New Roman" w:cs="Times New Roman"/>
          <w:sz w:val="26"/>
          <w:szCs w:val="26"/>
          <w:shd w:val="clear" w:color="auto" w:fill="ffff00"/>
        </w:rPr>
      </w:r>
      <w:r>
        <w:rPr>
          <w:rFonts w:ascii="Times New Roman" w:hAnsi="Times New Roman" w:cs="Times New Roman"/>
          <w:sz w:val="26"/>
          <w:szCs w:val="26"/>
          <w:shd w:val="clear" w:color="auto" w:fill="ffff00"/>
        </w:rPr>
      </w:r>
      <w:r>
        <w:rPr>
          <w:rFonts w:ascii="Times New Roman" w:hAnsi="Times New Roman" w:cs="Times New Roman"/>
          <w:sz w:val="26"/>
          <w:szCs w:val="26"/>
          <w:shd w:val="clear" w:color="auto" w:fill="ffff00"/>
        </w:rPr>
      </w:r>
    </w:p>
    <w:p>
      <w:pPr>
        <w:pStyle w:val="989"/>
        <w:ind w:left="0" w:firstLine="851"/>
        <w:jc w:val="center"/>
        <w:tabs>
          <w:tab w:val="left" w:pos="4111" w:leader="none"/>
        </w:tabs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1. ПРЕДМЕТ ДОГОВОРА</w:t>
      </w:r>
      <w:r>
        <w:rPr>
          <w:lang w:val="ru-RU"/>
        </w:rPr>
      </w:r>
      <w:r>
        <w:rPr>
          <w:lang w:val="ru-RU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cs="Times New Roman"/>
          <w:sz w:val="26"/>
          <w:szCs w:val="26"/>
          <w:highlight w:val="none"/>
        </w:rPr>
      </w:pPr>
      <w:r>
        <w:rPr>
          <w:rFonts w:ascii="Times New Roman" w:hAnsi="Times New Roman" w:cs="Times New Roman"/>
          <w:sz w:val="26"/>
          <w:szCs w:val="26"/>
        </w:rPr>
        <w:t xml:space="preserve">1.1. Продавец об</w:t>
      </w:r>
      <w:r>
        <w:rPr>
          <w:rFonts w:ascii="Times New Roman" w:hAnsi="Times New Roman" w:cs="Times New Roman"/>
          <w:sz w:val="26"/>
          <w:szCs w:val="26"/>
        </w:rPr>
        <w:t xml:space="preserve">язуется передать в собственность Покупателя здание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с кадастровым номером </w:t>
      </w:r>
      <w:r>
        <w:rPr>
          <w:rFonts w:ascii="TimesNewRoman" w:hAnsi="TimesNewRoman" w:eastAsia="TimesNewRoman" w:cs="TimesNewRoman"/>
          <w:sz w:val="26"/>
          <w:szCs w:val="26"/>
        </w:rPr>
        <w:t xml:space="preserve">44:27:040713:58, назначение: нежилое, пло</w:t>
      </w:r>
      <w:r>
        <w:rPr>
          <w:rFonts w:ascii="TimesNewRoman" w:hAnsi="TimesNewRoman" w:eastAsia="TimesNewRoman" w:cs="TimesNewRoman"/>
          <w:sz w:val="26"/>
          <w:szCs w:val="26"/>
        </w:rPr>
        <w:t xml:space="preserve">щадью 229,4 квадратного метра по адресу: Российская Федерация, Костромская область, городской округ город Кострома, город Кострома, улица Пастуховская, дом 8, являющегося объектом культурного наследия регионального значения: «Дом жилой», посл. четв. XIX в.</w:t>
      </w:r>
      <w:r>
        <w:rPr>
          <w:rFonts w:ascii="Times New Roman" w:hAnsi="Times New Roman"/>
          <w:sz w:val="26"/>
          <w:szCs w:val="26"/>
          <w:lang w:eastAsia="ru-RU"/>
        </w:rPr>
        <w:t xml:space="preserve"> (регистрационный номер объекта культурного на</w:t>
      </w:r>
      <w:r>
        <w:rPr>
          <w:rFonts w:ascii="Times New Roman" w:hAnsi="Times New Roman"/>
          <w:sz w:val="26"/>
          <w:szCs w:val="26"/>
          <w:lang w:eastAsia="ru-RU"/>
        </w:rPr>
        <w:t xml:space="preserve">следия в Едином государственном реестре объектов культурного наследия (памятников истории и культуры) народов Российской Федерации 441711271570005) (далее - Объект)</w:t>
      </w:r>
      <w:r>
        <w:rPr>
          <w:rFonts w:ascii="Times New Roman" w:hAnsi="Times New Roman" w:cs="Times New Roman"/>
          <w:sz w:val="26"/>
          <w:szCs w:val="26"/>
        </w:rPr>
        <w:t xml:space="preserve">, отнесенное решением инспекции по охране объектов культурного наследия Костромской области от 7 февраля 2025 года № 05 (приложение 1 к Договору) </w:t>
      </w:r>
      <w:r>
        <w:rPr>
          <w:rFonts w:ascii="Times New Roman" w:hAnsi="Times New Roman"/>
          <w:sz w:val="26"/>
          <w:szCs w:val="26"/>
          <w:lang w:eastAsia="ru-RU"/>
        </w:rPr>
        <w:t xml:space="preserve">к объектам культурного наследия, находящимся в неудовлетворительном состоянии</w:t>
      </w:r>
      <w:r>
        <w:rPr>
          <w:rFonts w:ascii="Times New Roman" w:hAnsi="Times New Roman" w:cs="Times New Roman"/>
          <w:sz w:val="26"/>
          <w:szCs w:val="26"/>
        </w:rPr>
        <w:t xml:space="preserve">, расположенное по адресу: Российская Федерация, Костромская область, городской округ город Кострома, город Кострома, улица </w:t>
      </w:r>
      <w:r>
        <w:rPr>
          <w:rFonts w:ascii="Times New Roman" w:hAnsi="Times New Roman" w:cs="Times New Roman"/>
          <w:sz w:val="26"/>
          <w:szCs w:val="26"/>
        </w:rPr>
        <w:t xml:space="preserve">Пастуховская</w:t>
      </w:r>
      <w:r>
        <w:rPr>
          <w:rFonts w:ascii="Times New Roman" w:hAnsi="Times New Roman" w:cs="Times New Roman"/>
          <w:sz w:val="26"/>
          <w:szCs w:val="26"/>
        </w:rPr>
        <w:t xml:space="preserve">,                дом 8,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а Покупатель обязуется принять Объект и уплатить за него определенную Договором 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цену.</w:t>
      </w:r>
      <w:r>
        <w:rPr>
          <w:rFonts w:ascii="Times New Roman" w:hAnsi="Times New Roman" w:cs="Times New Roman"/>
          <w:sz w:val="26"/>
          <w:szCs w:val="26"/>
          <w:highlight w:val="none"/>
        </w:rPr>
      </w:r>
      <w:r>
        <w:rPr>
          <w:rFonts w:ascii="Times New Roman" w:hAnsi="Times New Roman" w:cs="Times New Roman"/>
          <w:sz w:val="26"/>
          <w:szCs w:val="26"/>
          <w:highlight w:val="none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eastAsia="Calibri" w:cs="Times New Roman"/>
          <w:sz w:val="26"/>
          <w:szCs w:val="26"/>
          <w:highlight w:val="none"/>
        </w:rPr>
      </w:pP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1.2. Право собственнос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ти муниципального образования городской округ город Кострома на Объект подтверждается: записью государственной регистрации права в Едином государственном реестре недвижимости                  от 22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 мая 2025 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года  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№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 </w: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  <w:t xml:space="preserve">44:27:040713:58-44/012/2025-1</w: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  <w:t xml:space="preserve">.</w:t>
      </w:r>
      <w:r>
        <w:rPr>
          <w:rFonts w:ascii="Times New Roman" w:hAnsi="Times New Roman" w:eastAsia="Calibri" w:cs="Times New Roman"/>
          <w:sz w:val="26"/>
          <w:szCs w:val="26"/>
          <w:highlight w:val="none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1.3. На момент заключения Договора </w:t>
      </w:r>
      <w:r>
        <w:rPr>
          <w:rFonts w:ascii="Times New Roman" w:hAnsi="Times New Roman" w:cs="Times New Roman"/>
          <w:sz w:val="26"/>
          <w:szCs w:val="26"/>
        </w:rPr>
        <w:t xml:space="preserve">Объект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 никому другому не продан, не заложен, в споре, под арестом (запрещением) не состоит, свободен от прав третьих лиц.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1.4. О</w:t>
      </w:r>
      <w:r>
        <w:rPr>
          <w:rFonts w:ascii="Times New Roman" w:hAnsi="Times New Roman"/>
          <w:sz w:val="26"/>
          <w:szCs w:val="26"/>
          <w:lang w:eastAsia="ru-RU"/>
        </w:rPr>
        <w:t xml:space="preserve">бременения: </w:t>
      </w: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по содержанию, использованию, сохранению Объекта, обеспечению доступа к Объекту; размещению наружной рекламы на Объекте и его территории; установке надписей и обозначений, </w:t>
      </w:r>
      <w:r>
        <w:rPr>
          <w:rFonts w:ascii="Times New Roman" w:hAnsi="Times New Roman"/>
          <w:sz w:val="26"/>
          <w:szCs w:val="26"/>
          <w:lang w:eastAsia="ru-RU"/>
        </w:rPr>
        <w:t xml:space="preserve">содержащих </w:t>
      </w:r>
      <w:r>
        <w:rPr>
          <w:rFonts w:ascii="Times New Roman" w:hAnsi="Times New Roman"/>
          <w:sz w:val="26"/>
          <w:szCs w:val="26"/>
          <w:lang w:eastAsia="ru-RU"/>
        </w:rPr>
        <w:t xml:space="preserve">информацию об Объекте, в соответствии с требованиями, установленными Федеральным законом                   от 25 июня 2002 года № 73-ФЗ «Об объектах культурного наследия (памятниках истории и культуры) народов Российской Федерации» и охранным обязательство</w:t>
      </w:r>
      <w:r>
        <w:rPr>
          <w:rFonts w:ascii="Times New Roman" w:hAnsi="Times New Roman"/>
          <w:sz w:val="26"/>
          <w:szCs w:val="26"/>
          <w:lang w:eastAsia="ru-RU"/>
        </w:rPr>
        <w:t xml:space="preserve">м, утвержденным приказом инспекции по охране объектов культурного наследия Костромской области от 4 апреля 2024 года № 38 (с изменениями, несёнными приказом инспекции по охране объектов культурного наследия Костромской области от 23 июля 2025 года № 54-оо)</w:t>
      </w:r>
      <w:r>
        <w:rPr>
          <w:rFonts w:ascii="Times New Roman" w:hAnsi="Times New Roman"/>
          <w:sz w:val="26"/>
          <w:szCs w:val="26"/>
          <w:lang w:eastAsia="ru-RU"/>
        </w:rPr>
        <w:br/>
        <w:t xml:space="preserve">«Об утверждении </w:t>
      </w:r>
      <w:r>
        <w:rPr>
          <w:rFonts w:ascii="Times New Roman" w:hAnsi="Times New Roman"/>
          <w:sz w:val="26"/>
          <w:szCs w:val="26"/>
          <w:lang w:eastAsia="ru-RU"/>
        </w:rPr>
        <w:t xml:space="preserve">охранного обязательства собственника или иного законного владельца объекта культурного наследия регионального значения, включенного в единый государственный реестр объектов культурного наследия (памятников истории и культуры) народов Российской Федерации, </w:t>
      </w:r>
      <w:r>
        <w:rPr>
          <w:rFonts w:ascii="TimesNewRoman" w:hAnsi="TimesNewRoman" w:eastAsia="TimesNewRoman" w:cs="TimesNewRoman"/>
          <w:sz w:val="26"/>
          <w:szCs w:val="26"/>
        </w:rPr>
        <w:t xml:space="preserve">«Дом жилой», посл. четв. XIX в.</w:t>
      </w:r>
      <w:r>
        <w:rPr>
          <w:rFonts w:ascii="Times New Roman" w:hAnsi="Times New Roman"/>
          <w:sz w:val="26"/>
          <w:szCs w:val="26"/>
          <w:lang w:eastAsia="ru-RU"/>
        </w:rPr>
        <w:t xml:space="preserve"> (Костромская область, городской округ город Кострома, город Кострома, улица Пастуховская, дом 8)» (далее – Охранное обязательство) </w:t>
      </w:r>
      <w:r>
        <w:rPr>
          <w:rFonts w:ascii="Times New Roman" w:hAnsi="Times New Roman"/>
          <w:sz w:val="26"/>
          <w:szCs w:val="26"/>
          <w:lang w:eastAsia="ru-RU"/>
        </w:rPr>
        <w:t xml:space="preserve">, согласно приложению 2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к Договору.</w:t>
      </w:r>
      <w:r>
        <w:rPr>
          <w:rFonts w:ascii="Times New Roman" w:hAnsi="Times New Roman" w:cs="Times New Roman"/>
          <w:sz w:val="26"/>
          <w:szCs w:val="26"/>
          <w:lang w:eastAsia="ru-RU"/>
        </w:rPr>
      </w:r>
      <w:r>
        <w:rPr>
          <w:rFonts w:ascii="Times New Roman" w:hAnsi="Times New Roman" w:cs="Times New Roman"/>
          <w:sz w:val="26"/>
          <w:szCs w:val="26"/>
          <w:lang w:eastAsia="ru-RU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pStyle w:val="991"/>
        <w:ind w:left="0" w:firstLine="851"/>
        <w:jc w:val="center"/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2. ЦЕНА ДОГОВОРА И ПОРЯДОК ОПЛАТЫ</w:t>
      </w:r>
      <w:r>
        <w:rPr>
          <w:lang w:val="ru-RU"/>
        </w:rPr>
      </w:r>
      <w:r>
        <w:rPr>
          <w:lang w:val="ru-RU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2.1. Цена продажи Объекта составляет _____________ рублей (_________________________) рублей __ копеек, кроме того ____________ (_________________________) рублей - налог на добавленную стоимость.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2.2. Покупатель оплачивает Объект единовременно в течение 10 (десяти) рабочих дней после заключения Договора безналичным денежным расчетом в следующем порядке: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ind w:firstLine="851"/>
        <w:jc w:val="both"/>
        <w:rPr>
          <w:rFonts w:ascii="Times New Roman" w:hAnsi="Times New Roman"/>
        </w:rPr>
      </w:pPr>
      <w:r>
        <w:rPr>
          <w:rFonts w:ascii="Times New Roman" w:hAnsi="Times New Roman" w:cs="Times New Roman"/>
          <w:sz w:val="26"/>
          <w:szCs w:val="26"/>
        </w:rPr>
        <w:t xml:space="preserve">2.2.1. _______________ (_______________) рублей ___ копеек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по следующим реквизитам: </w:t>
      </w:r>
      <w:r>
        <w:rPr>
          <w:rFonts w:ascii="Times New Roman" w:hAnsi="Times New Roman" w:cs="Times New Roman"/>
          <w:i/>
          <w:sz w:val="26"/>
          <w:szCs w:val="26"/>
        </w:rPr>
        <w:t xml:space="preserve">Управление федерального казначейства по Костромской области (Управление имущественных и земельных отношений Администрации города Костромы), ИНН 4401006568, КПП 440101001, единый казначейский счет 40102810145370000103, казначейский счет </w:t>
      </w:r>
      <w:r>
        <w:rPr>
          <w:rFonts w:ascii="Times New Roman" w:hAnsi="Times New Roman" w:cs="Times New Roman"/>
          <w:i/>
          <w:sz w:val="26"/>
          <w:szCs w:val="26"/>
        </w:rPr>
        <w:t xml:space="preserve">03100643000000014100, банк получателя ВОЛГО-ВЯТСКОЕ ГУ БАНКА РОССИИ//УФК ПО КОСТРОМСКОЙ ОБЛАСТИ г. Кострома, БИК ТОФК 042202103, код бюджетной классификации 96611413040040000410, код ОКТМО 34701000 назначение платежа: по договору купли-продажи №____</w:t>
      </w:r>
      <w:r>
        <w:rPr>
          <w:rStyle w:val="967"/>
          <w:rFonts w:ascii="Times New Roman" w:hAnsi="Times New Roman" w:cs="Times New Roman"/>
          <w:i/>
          <w:iCs/>
          <w:sz w:val="26"/>
          <w:szCs w:val="26"/>
        </w:rPr>
        <w:footnoteReference w:id="2"/>
      </w: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ind w:firstLine="850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Или: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ind w:firstLine="850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_______________ (_______________) рублей ___ копеек - часть задатка за участие в конкурсе зачисляется в счет платежа по Договору за Объект без учета налога на добавленную стоимость по следующим реквизитам: 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Управление федерального казначейства по Костромской области (Управление имущественных и земельных отношений Администрации города Костромы), ИНН 4401006568, КПП 440101001, еди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ный казначейский счет </w:t>
      </w:r>
      <w:r>
        <w:rPr>
          <w:rFonts w:ascii="Times New Roman" w:hAnsi="Times New Roman" w:cs="Times New Roman"/>
          <w:i/>
          <w:sz w:val="26"/>
          <w:szCs w:val="26"/>
        </w:rPr>
        <w:t xml:space="preserve">40102810145370000103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, казначейский счет 03100643000000014100, банк получателя </w:t>
      </w:r>
      <w:r>
        <w:rPr>
          <w:rFonts w:ascii="Times New Roman" w:hAnsi="Times New Roman" w:cs="Times New Roman"/>
          <w:i/>
          <w:sz w:val="26"/>
          <w:szCs w:val="26"/>
        </w:rPr>
        <w:t xml:space="preserve">ВОЛГО-ВЯТСКОЕ ГУ 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БАНКА РОССИИ//УФК ПО КОСТРОМСКОЙ ОБЛАСТИ г. Кострома, </w:t>
      </w:r>
      <w:r>
        <w:rPr>
          <w:rFonts w:ascii="Times New Roman" w:hAnsi="Times New Roman" w:cs="Times New Roman"/>
          <w:i/>
          <w:sz w:val="26"/>
          <w:szCs w:val="26"/>
        </w:rPr>
        <w:t xml:space="preserve">БИК ТОФК 042202103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, код бюджетной классификации 96611413040040000410, код ОКТМО 34701000</w:t>
      </w:r>
      <w:r>
        <w:rPr>
          <w:rFonts w:ascii="Times New Roman" w:hAnsi="Times New Roman" w:cs="Times New Roman"/>
          <w:sz w:val="26"/>
          <w:szCs w:val="26"/>
        </w:rPr>
        <w:t xml:space="preserve">; </w:t>
      </w:r>
      <w:r>
        <w:rPr>
          <w:rStyle w:val="967"/>
          <w:rFonts w:ascii="Times New Roman" w:hAnsi="Times New Roman" w:cs="Times New Roman"/>
          <w:sz w:val="26"/>
          <w:szCs w:val="26"/>
        </w:rPr>
        <w:footnoteReference w:id="3"/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ind w:firstLine="850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2.2.2. </w:t>
      </w:r>
      <w:r>
        <w:rPr>
          <w:rFonts w:ascii="Times New Roman" w:hAnsi="Times New Roman"/>
          <w:sz w:val="26"/>
          <w:szCs w:val="26"/>
          <w:lang w:eastAsia="ru-RU"/>
        </w:rPr>
        <w:t xml:space="preserve">840 774 (Восемьсот сорок тысяч семьсот семьдесят четыре) рубля 40 копеек</w:t>
      </w:r>
      <w:r>
        <w:rPr>
          <w:rFonts w:ascii="Times New Roman" w:hAnsi="Times New Roman" w:cs="Times New Roman"/>
          <w:sz w:val="26"/>
          <w:szCs w:val="26"/>
        </w:rPr>
        <w:t xml:space="preserve"> - задаток за участие в конкурсе</w:t>
      </w:r>
      <w:r>
        <w:rPr>
          <w:rFonts w:ascii="Times New Roman CYR" w:hAnsi="Times New Roman CYR" w:cs="Times New Roman"/>
          <w:color w:val="00000a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зачисляется в счет платежа по Договору за Муниципальное имущество; </w:t>
      </w:r>
      <w:r>
        <w:rPr>
          <w:rStyle w:val="967"/>
          <w:rFonts w:ascii="Times New Roman" w:hAnsi="Times New Roman" w:cs="Times New Roman"/>
          <w:sz w:val="26"/>
          <w:szCs w:val="26"/>
        </w:rPr>
        <w:footnoteReference w:id="4"/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992"/>
        <w:ind w:firstLine="850"/>
        <w:rPr>
          <w:rFonts w:ascii="Times New Roman" w:hAnsi="Times New Roman" w:cs="Times New Roman"/>
          <w:bCs/>
          <w:i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2.2.3. _______________ (_______________) рублей ___ копеек - налог на добавленную стоимость по следующим реквизитам: 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Управление федерального казначейства по Костромской области (Управление имущественных и земельных отношений Администрации города Костромы), ИНН 4401006568, КПП 440101001, единый каз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начейский счет </w:t>
      </w:r>
      <w:r>
        <w:rPr>
          <w:rFonts w:ascii="Times New Roman" w:hAnsi="Times New Roman" w:cs="Times New Roman"/>
          <w:i/>
          <w:sz w:val="26"/>
          <w:szCs w:val="26"/>
        </w:rPr>
        <w:t xml:space="preserve">40102810145370000103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, казначейский счет 03232643347010004100, банк получателя </w:t>
      </w:r>
      <w:r>
        <w:rPr>
          <w:rFonts w:ascii="Times New Roman" w:hAnsi="Times New Roman" w:cs="Times New Roman"/>
          <w:i/>
          <w:sz w:val="26"/>
          <w:szCs w:val="26"/>
        </w:rPr>
        <w:t xml:space="preserve">ВОЛГО-ВЯТСКОЕ ГУ 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БАНКА РОССИИ//УФК ПО КОСТРОМСКОЙ ОБЛАСТИ г. Кострома, </w:t>
      </w:r>
      <w:r>
        <w:rPr>
          <w:rFonts w:ascii="Times New Roman" w:hAnsi="Times New Roman" w:cs="Times New Roman"/>
          <w:i/>
          <w:sz w:val="26"/>
          <w:szCs w:val="26"/>
        </w:rPr>
        <w:t xml:space="preserve">БИК ТОФК 042202103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, код ОКТМО 34701000 назначение платежа: НДС по договору купли-продажи №____.</w:t>
      </w:r>
      <w:r>
        <w:rPr>
          <w:rStyle w:val="967"/>
          <w:rFonts w:ascii="Times New Roman" w:hAnsi="Times New Roman" w:cs="Times New Roman"/>
          <w:i/>
          <w:sz w:val="26"/>
          <w:szCs w:val="26"/>
          <w:lang w:val="ru-RU"/>
        </w:rPr>
        <w:footnoteReference w:id="5"/>
      </w:r>
      <w:r>
        <w:rPr>
          <w:rFonts w:ascii="Times New Roman" w:hAnsi="Times New Roman" w:cs="Times New Roman"/>
          <w:bCs/>
          <w:i/>
          <w:sz w:val="26"/>
          <w:szCs w:val="26"/>
          <w:lang w:val="ru-RU"/>
        </w:rPr>
      </w:r>
      <w:r>
        <w:rPr>
          <w:rFonts w:ascii="Times New Roman" w:hAnsi="Times New Roman" w:cs="Times New Roman"/>
          <w:bCs/>
          <w:i/>
          <w:sz w:val="26"/>
          <w:szCs w:val="26"/>
          <w:lang w:val="ru-RU"/>
        </w:rPr>
      </w:r>
    </w:p>
    <w:p>
      <w:pPr>
        <w:pStyle w:val="992"/>
        <w:ind w:firstLine="850"/>
        <w:rPr>
          <w:rFonts w:ascii="Times New Roman" w:hAnsi="Times New Roman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Или: 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На основании пункта 3 статьи 161 главы 21 части II Налогового кодекса Российской Федерации Покупатель уплачивает налог на добавленную стоимость самостоятельно.</w:t>
      </w:r>
      <w:r>
        <w:rPr>
          <w:rStyle w:val="967"/>
          <w:rFonts w:ascii="Times New Roman" w:hAnsi="Times New Roman" w:cs="Times New Roman"/>
          <w:i/>
          <w:sz w:val="26"/>
          <w:szCs w:val="26"/>
          <w:lang w:val="ru-RU"/>
        </w:rPr>
        <w:footnoteReference w:id="6"/>
      </w:r>
      <w:r>
        <w:rPr>
          <w:rFonts w:ascii="Times New Roman" w:hAnsi="Times New Roman"/>
          <w:lang w:val="ru-RU"/>
        </w:rPr>
      </w:r>
      <w:r>
        <w:rPr>
          <w:rFonts w:ascii="Times New Roman" w:hAnsi="Times New Roman"/>
          <w:lang w:val="ru-RU"/>
        </w:rPr>
      </w:r>
    </w:p>
    <w:p>
      <w:pPr>
        <w:pStyle w:val="992"/>
        <w:ind w:firstLine="850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2.3. _______________ (_______________) ру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блей ___ копеек - часть задатка, превышающая цену продажи, указанную в пункте 2.1 Договора без учета налога на добавленную стоимость, Продавец перечисляет безналичным денежным переводом Покупателю по реквизитам, указанным в письменном заявлении Покупателя.</w:t>
      </w:r>
      <w:r>
        <w:rPr>
          <w:rStyle w:val="967"/>
          <w:rFonts w:ascii="Times New Roman" w:hAnsi="Times New Roman" w:cs="Times New Roman"/>
          <w:sz w:val="26"/>
          <w:szCs w:val="26"/>
          <w:lang w:val="ru-RU"/>
        </w:rPr>
        <w:footnoteReference w:id="7"/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2"/>
        <w:ind w:firstLine="850"/>
        <w:rPr>
          <w:rFonts w:ascii="Times New Roman" w:hAnsi="Times New Roman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2.4. Факт перечисления денежных средств, указанных в пу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нктах 2.2.1, 2.2.2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Костромы; факт перечисления денежных средств, указанных в пункте 2.2.3</w:t>
      </w:r>
      <w:r>
        <w:rPr>
          <w:rStyle w:val="967"/>
          <w:rFonts w:ascii="Times New Roman" w:hAnsi="Times New Roman" w:cs="Times New Roman"/>
          <w:sz w:val="26"/>
          <w:szCs w:val="26"/>
          <w:lang w:val="ru-RU"/>
        </w:rPr>
        <w:footnoteReference w:id="8"/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Договора, подтверждается выпиской из казначейского счета Продавца.</w:t>
      </w:r>
      <w:r>
        <w:rPr>
          <w:rFonts w:ascii="Times New Roman" w:hAnsi="Times New Roman"/>
          <w:lang w:val="ru-RU"/>
        </w:rPr>
      </w:r>
      <w:r>
        <w:rPr>
          <w:rFonts w:ascii="Times New Roman" w:hAnsi="Times New Roman"/>
          <w:lang w:val="ru-RU"/>
        </w:rPr>
      </w:r>
    </w:p>
    <w:p>
      <w:pPr>
        <w:pStyle w:val="992"/>
        <w:ind w:firstLine="850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2"/>
        <w:ind w:firstLine="851"/>
        <w:jc w:val="center"/>
        <w:tabs>
          <w:tab w:val="left" w:pos="709" w:leader="none"/>
        </w:tabs>
        <w:rPr>
          <w:rFonts w:ascii="Times New Roman" w:hAnsi="Times New Roman"/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3. ОБЯЗАННОСТИ СТОРОН</w:t>
      </w:r>
      <w:r>
        <w:rPr>
          <w:rFonts w:ascii="Times New Roman" w:hAnsi="Times New Roman"/>
          <w:lang w:val="ru-RU"/>
        </w:rPr>
      </w:r>
      <w:r>
        <w:rPr>
          <w:rFonts w:ascii="Times New Roman" w:hAnsi="Times New Roman"/>
          <w:lang w:val="ru-RU"/>
        </w:rPr>
      </w:r>
    </w:p>
    <w:p>
      <w:pPr>
        <w:pStyle w:val="993"/>
        <w:ind w:firstLine="851"/>
        <w:tabs>
          <w:tab w:val="left" w:pos="2574" w:leader="none"/>
        </w:tabs>
        <w:rPr>
          <w:rFonts w:ascii="Times New Roman" w:hAnsi="Times New Roman" w:cs="Times New Roman"/>
          <w:color w:val="auto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3.1. Продавец обязан 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передать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Объект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Покупателю п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о передаточному акту не позднее чем через 30 (тридцать) дней после дня его полной оплаты в размере, сроки и в порядке, установленные Договором; данное обязательство считается исполненным надлежащим образом с момента подписания Сторонами передаточного акта.</w:t>
      </w:r>
      <w:r>
        <w:rPr>
          <w:rFonts w:ascii="Times New Roman" w:hAnsi="Times New Roman" w:cs="Times New Roman"/>
          <w:color w:val="auto"/>
          <w:lang w:val="ru-RU"/>
        </w:rPr>
      </w:r>
      <w:r>
        <w:rPr>
          <w:rFonts w:ascii="Times New Roman" w:hAnsi="Times New Roman" w:cs="Times New Roman"/>
          <w:color w:val="auto"/>
          <w:lang w:val="ru-RU"/>
        </w:rPr>
      </w:r>
    </w:p>
    <w:p>
      <w:pPr>
        <w:pStyle w:val="993"/>
        <w:ind w:firstLine="851"/>
        <w:tabs>
          <w:tab w:val="left" w:pos="2574" w:leader="none"/>
        </w:tabs>
        <w:rPr>
          <w:rFonts w:ascii="Times New Roman" w:hAnsi="Times New Roman" w:cs="Times New Roman"/>
          <w:color w:val="auto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3.2. Покупатель обязан:</w:t>
      </w:r>
      <w:r>
        <w:rPr>
          <w:rFonts w:ascii="Times New Roman" w:hAnsi="Times New Roman" w:cs="Times New Roman"/>
          <w:color w:val="auto"/>
          <w:lang w:val="ru-RU"/>
        </w:rPr>
      </w:r>
      <w:r>
        <w:rPr>
          <w:rFonts w:ascii="Times New Roman" w:hAnsi="Times New Roman" w:cs="Times New Roman"/>
          <w:color w:val="auto"/>
          <w:lang w:val="ru-RU"/>
        </w:rPr>
      </w:r>
    </w:p>
    <w:p>
      <w:pPr>
        <w:pStyle w:val="993"/>
        <w:ind w:firstLine="851"/>
        <w:tabs>
          <w:tab w:val="left" w:pos="2574" w:leader="none"/>
        </w:tabs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3.2.1. оплатить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Объект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в размере, сроки и в порядке, установленные Договором; данное обязательство считается исполненным надлежащим образом в случае, если денежные средства, указанные в пункте 2.2.1, 2.2.3</w:t>
      </w:r>
      <w:r>
        <w:rPr>
          <w:rFonts w:ascii="Times New Roman" w:hAnsi="Times New Roman" w:cs="Times New Roman"/>
          <w:color w:val="auto"/>
          <w:vertAlign w:val="superscript"/>
          <w:lang w:val="ru-RU"/>
        </w:rPr>
        <w:footnoteReference w:id="9"/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Договора, поступили в размере, в срок и на соответствующие реквизиты.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2574" w:leader="none"/>
        </w:tabs>
        <w:rPr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3.2.2. принять от Продавца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Муниципальное имущество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по передат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очному акту, с момента подписания которого Покупатель несет риск его случайной гибели или случайного повреждения.</w:t>
      </w:r>
      <w:r>
        <w:rPr>
          <w:lang w:val="ru-RU"/>
        </w:rPr>
      </w:r>
      <w:r>
        <w:rPr>
          <w:lang w:val="ru-RU"/>
        </w:rPr>
      </w:r>
    </w:p>
    <w:p>
      <w:pPr>
        <w:pStyle w:val="993"/>
        <w:ind w:firstLine="851"/>
        <w:spacing w:before="0" w:beforeAutospacing="0" w:after="0" w:afterAutospacing="0"/>
        <w:tabs>
          <w:tab w:val="left" w:pos="2574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3.2.3. выполнить тре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бования Охранного обязательства;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3.2.4.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выполнить в срок и в полном объеме условия конкурса по проведению работ по сохранению Объекта в порядке, установленном Федеральным законом от 25 июня 2002 года № 73-ФЗ «Об объектах культурного наследия (памятниках истории и культуры) на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родов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Российской Федерации», Охранным обязательством, заданием на проведение работ по сохранению Объекта, постановлением Администрации города Костромы от 11 августа 2025 года № 1750 «Об утверждении условий приватизации муниципального имущества города Костромы»;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соблюдать требования, установленные Охранным обязательством: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</w:rPr>
        <w:t xml:space="preserve">обязанность покупателя по содержанию и использованию Объекта в соответствии с Разделом 3 Охранного обязательства;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по соблюдению т</w:t>
      </w:r>
      <w:r>
        <w:rPr>
          <w:rFonts w:ascii="Times New Roman" w:hAnsi="Times New Roman"/>
          <w:sz w:val="26"/>
          <w:szCs w:val="26"/>
          <w:lang w:eastAsia="ru-RU"/>
        </w:rPr>
        <w:t xml:space="preserve">ребований к благоустройству в границах территории Объекта в соответствии с подпунктом 8 пункта 1 статьи 47.3 Федерального закона от 25 июня 2002 года № 73-ФЗ «Об объектах культурного наследия (памятниках истории и культуры) народов Российской Федерации» – </w:t>
      </w:r>
      <w:r>
        <w:rPr>
          <w:rFonts w:ascii="Times New Roman" w:hAnsi="Times New Roman"/>
          <w:sz w:val="26"/>
          <w:szCs w:val="26"/>
          <w:lang w:eastAsia="ru-RU"/>
        </w:rPr>
        <w:t xml:space="preserve">не допускать ухудшения состояния территории Объекта, включённого в реестр, поддерживать территорию Объекта в благоустроенном состоянии;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по размещению наружной рекламы на Объекте, его территории в случае, если её размещение допускается в соответствии с законодательством Российской Федерации;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об</w:t>
      </w:r>
      <w:r>
        <w:rPr>
          <w:rFonts w:ascii="Times New Roman" w:hAnsi="Times New Roman"/>
          <w:sz w:val="26"/>
          <w:szCs w:val="26"/>
          <w:lang w:eastAsia="ru-RU"/>
        </w:rPr>
        <w:t xml:space="preserve">еспечить финансирован</w:t>
      </w:r>
      <w:r>
        <w:rPr>
          <w:rFonts w:ascii="Times New Roman" w:hAnsi="Times New Roman"/>
          <w:sz w:val="26"/>
          <w:szCs w:val="26"/>
          <w:lang w:eastAsia="ru-RU"/>
        </w:rPr>
        <w:t xml:space="preserve">ие и организацию проведения научно-исследовательских, изыскательских, проектных работ на Объекте (для последующего проведения работ по реставрации и приспособлению Объекта для современного использования) в срок                      до 31 августа 2026 года;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обеспечить финансирование и организацию проведения работ по консервации, ремонту, реставрации и приспособлению Объекта для со</w:t>
      </w:r>
      <w:r>
        <w:rPr>
          <w:rFonts w:ascii="Times New Roman" w:hAnsi="Times New Roman"/>
          <w:sz w:val="26"/>
          <w:szCs w:val="26"/>
          <w:lang w:eastAsia="ru-RU"/>
        </w:rPr>
        <w:t xml:space="preserve">временного использования, в соответствии с порядком, предусмотренным статьёй 45 Федерального закона от 25 июня 2002 года № 73-ФЗ «Об объектах культурного наследия (памятниках истории и культуры) народов Российской Федерации» в срок до 31 августа 2027 года;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установить на Объект информационную надпись и обозначения, </w:t>
      </w:r>
      <w:r>
        <w:rPr>
          <w:rFonts w:ascii="Times New Roman" w:hAnsi="Times New Roman"/>
          <w:sz w:val="26"/>
          <w:szCs w:val="26"/>
          <w:lang w:eastAsia="ru-RU"/>
        </w:rPr>
        <w:t xml:space="preserve">соответствующие</w:t>
      </w:r>
      <w:r>
        <w:rPr>
          <w:rFonts w:ascii="Times New Roman" w:hAnsi="Times New Roman"/>
          <w:sz w:val="26"/>
          <w:szCs w:val="26"/>
          <w:lang w:eastAsia="ru-RU"/>
        </w:rPr>
        <w:t xml:space="preserve"> требованиям постановления Правительства Российской Федерации от 10 сентября 2019 года № 1178                «Об утверждении Правил установки информационных надписей и обозначений на объекты культурного наследия (памятники истории и культуры) народов Росси</w:t>
      </w:r>
      <w:r>
        <w:rPr>
          <w:rFonts w:ascii="Times New Roman" w:hAnsi="Times New Roman"/>
          <w:sz w:val="26"/>
          <w:szCs w:val="26"/>
          <w:lang w:eastAsia="ru-RU"/>
        </w:rPr>
        <w:t xml:space="preserve">йской Федерации, содержания этих информационных надписей и обозначений, а также требований к составу проектов установки и содержания информационных надписей и обозначений, на основании которых осуществляется такая установка» в срок до 31 августа 2027 года;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 w:cs="Times New Roman"/>
          <w:sz w:val="26"/>
          <w:szCs w:val="26"/>
          <w:highlight w:val="none"/>
          <w:lang w:val="ru-RU"/>
        </w:rPr>
      </w:pPr>
      <w:r>
        <w:rPr>
          <w:rFonts w:ascii="Times New Roman" w:hAnsi="Times New Roman"/>
          <w:sz w:val="26"/>
          <w:szCs w:val="26"/>
        </w:rPr>
        <w:t xml:space="preserve">обязанность покупателя обеспечить беспрепятственный доступ граждан к Объекту со стороны главного (северо-восточного) фасада со стороны улицы Пастуховская после проведения комплекса работ по сохранению Объекта.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3.2.5. в течение 10 (де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сяти) рабочих дней со дня истечения срока выполнения условий конкурса, указанных в пункте 3.2.4 Договора, направить в Администрацию города Костромы сводный (итоговый) отчёт о выполнении им условий конкурса в целом с приложением всех необходимых документов;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highlight w:val="none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3.2.6. письменно сообщать Продавцу об изменениях своих реквизитов, указанных в пункте 7.2 Договора, в течение 5 (пяти) рабочих дней со дня таких изменений.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3.2.7. в течении 1 (одного) месяца с даты регистрации права собственности на Объект обратиться к Продавцу с заявлением о предоставлении в аренду земельного участка с кадастровым номером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44:27:040713:78,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имеющего местоположение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Костромская область, город Кострома, улица Пастуховская, дом 8.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3.3. Пункты 3.2.3, 3.2.4 Договора являются его существенными условиями.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1"/>
        <w:ind w:left="0" w:firstLine="851"/>
        <w:jc w:val="center"/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4.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ОТВЕТСТВЕННОСТЬ СТОРОН</w:t>
      </w:r>
      <w:r>
        <w:rPr>
          <w:lang w:val="ru-RU"/>
        </w:rPr>
      </w:r>
      <w:r>
        <w:rPr>
          <w:lang w:val="ru-RU"/>
        </w:rPr>
      </w:r>
    </w:p>
    <w:p>
      <w:pPr>
        <w:pStyle w:val="993"/>
        <w:ind w:firstLine="851"/>
        <w:rPr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4.1. Стороны несут ответственность за ненадлежащее выполнение условий Договора в соответствии с законодательством Российской Федерации.</w:t>
      </w:r>
      <w:r>
        <w:rPr>
          <w:lang w:val="ru-RU"/>
        </w:rPr>
      </w:r>
      <w:r>
        <w:rPr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i/>
          <w:iCs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4.2. За нарушение срока перечисления денежных средств, указных в пунктах 2.2.1, 2.2.3</w:t>
      </w:r>
      <w:r>
        <w:rPr>
          <w:rStyle w:val="967"/>
          <w:rFonts w:ascii="Times New Roman" w:hAnsi="Times New Roman" w:cs="Times New Roman"/>
          <w:sz w:val="26"/>
          <w:szCs w:val="26"/>
          <w:lang w:val="ru-RU"/>
        </w:rPr>
        <w:footnoteReference w:id="10"/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Договора, и (или) неполное их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перечисление,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а также за нарушение пункта 3.2.7.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Договора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Покупатель уплачивает Продавцу неустойку в виде пени за каждый день просрочки в размере 1/300 (одной трехсотой) ключевой ставки Банка России, действующей на дату выполнения денежного обязательства, которые перечисляются на следующие реквизиты: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 Управле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ние федерального казначейства по Костромской области (Управление имущественных и земельных отношений Администрации города Костромы), ИНН 4401006568, КПП 440101001, единый казначейский счет </w:t>
      </w:r>
      <w:r>
        <w:rPr>
          <w:rFonts w:ascii="Times New Roman" w:hAnsi="Times New Roman" w:cs="Times New Roman"/>
          <w:i/>
          <w:sz w:val="26"/>
          <w:szCs w:val="26"/>
        </w:rPr>
        <w:t xml:space="preserve">40102810145370000103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, казначейский счет 03100643000000014100, банк 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получателя </w:t>
      </w:r>
      <w:r>
        <w:rPr>
          <w:rFonts w:ascii="Times New Roman" w:hAnsi="Times New Roman" w:cs="Times New Roman"/>
          <w:i/>
          <w:sz w:val="26"/>
          <w:szCs w:val="26"/>
        </w:rPr>
        <w:t xml:space="preserve">ВОЛГО-ВЯТСКОЕ ГУ 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БАНКА РОССИИ//УФК ПО КОСТРОМСКОЙ ОБЛАСТИ г. Кострома, </w:t>
      </w:r>
      <w:r>
        <w:rPr>
          <w:rFonts w:ascii="Times New Roman" w:hAnsi="Times New Roman" w:cs="Times New Roman"/>
          <w:i/>
          <w:sz w:val="26"/>
          <w:szCs w:val="26"/>
        </w:rPr>
        <w:t xml:space="preserve">БИК ТОФК 042202103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, код бюджетной классификации, код бюджетной классификации 96611607090040002140, код ОКТМО 34701000, назначение платежа: пени по договору купли-продажи № ____.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</w:r>
    </w:p>
    <w:p>
      <w:pPr>
        <w:pStyle w:val="993"/>
        <w:ind w:firstLine="851"/>
        <w:rPr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4.3. Уплата неустойки не освобождает Покупателя от исполнения обязательств по Договору.</w:t>
      </w:r>
      <w:r>
        <w:rPr>
          <w:lang w:val="ru-RU"/>
        </w:rPr>
      </w:r>
      <w:r>
        <w:rPr>
          <w:lang w:val="ru-RU"/>
        </w:rPr>
      </w:r>
    </w:p>
    <w:p>
      <w:pPr>
        <w:pStyle w:val="994"/>
        <w:ind w:left="0" w:firstLine="851"/>
        <w:jc w:val="center"/>
        <w:rPr>
          <w:rFonts w:ascii="Times New Roman" w:hAnsi="Times New Roman" w:cs="Times New Roman"/>
          <w:b/>
          <w:bCs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</w: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</w: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</w:r>
    </w:p>
    <w:p>
      <w:pPr>
        <w:pStyle w:val="994"/>
        <w:ind w:left="0" w:firstLine="851"/>
        <w:jc w:val="center"/>
        <w:rPr>
          <w:rFonts w:ascii="Times New Roman" w:hAnsi="Times New Roman"/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5. ДЕЙСТВИЕ, ИЗМЕНЕНИЕ И РАСТОРЖЕНИЕ ДОГОВОРА</w:t>
      </w:r>
      <w:r>
        <w:rPr>
          <w:rFonts w:ascii="Times New Roman" w:hAnsi="Times New Roman"/>
          <w:lang w:val="ru-RU"/>
        </w:rPr>
      </w:r>
      <w:r>
        <w:rPr>
          <w:rFonts w:ascii="Times New Roman" w:hAnsi="Times New Roman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5.1. Договор признается Сторонами заключенным с момента его подписания и действует до полного исполнения Сторонами его условий.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5.2. Договор может быть изменен или расторгнут по письменному соглашению Сторон или их уполномоченных представителей.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5.3. Договор может быть расторгнут в случае нарушения Покупателем предусмотренного пунктом 3.2.4 существенного условия Договора.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5.4. Договор может быть расторгнут по иным основаниям, установленным законодательством Российской Федерации.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5.5. Расторжение Договора не освобождает Покупателя от выплаты неустойки, установленной в пункте 4.2 Договора.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highlight w:val="yellow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5.6. В случае расторжения Договора по основаниям, указ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анным в пункте 5.3 Договора, Объект возврату в собственность муниципального образования городской округ город Кострома без возмещения Покупателю стоимости Объекта, включая неотделимые улучшения, и без компенсации расходов, связанных с исполнением Договора.</w:t>
      </w:r>
      <w:r>
        <w:rPr>
          <w:rFonts w:ascii="Times New Roman" w:hAnsi="Times New Roman" w:cs="Times New Roman"/>
          <w:sz w:val="26"/>
          <w:szCs w:val="26"/>
          <w:highlight w:val="yellow"/>
          <w:lang w:val="ru-RU"/>
        </w:rPr>
      </w:r>
      <w:r>
        <w:rPr>
          <w:rFonts w:ascii="Times New Roman" w:hAnsi="Times New Roman" w:cs="Times New Roman"/>
          <w:sz w:val="26"/>
          <w:szCs w:val="26"/>
          <w:highlight w:val="yellow"/>
          <w:lang w:val="ru-RU"/>
        </w:rPr>
      </w:r>
    </w:p>
    <w:p>
      <w:pPr>
        <w:pStyle w:val="995"/>
        <w:ind w:left="0" w:firstLine="851"/>
        <w:jc w:val="center"/>
        <w:rPr>
          <w:color w:val="auto"/>
          <w:lang w:val="ru-RU"/>
        </w:rPr>
      </w:pPr>
      <w:r>
        <w:rPr>
          <w:rFonts w:ascii="Times New Roman" w:hAnsi="Times New Roman" w:cs="Times New Roman"/>
          <w:b/>
          <w:bCs/>
          <w:color w:val="auto"/>
          <w:sz w:val="26"/>
          <w:szCs w:val="26"/>
          <w:lang w:val="ru-RU"/>
        </w:rPr>
        <w:t xml:space="preserve">6. ЗАКЛЮЧИТЕЛЬНЫЕ ПОЛОЖЕНИЯ</w:t>
      </w:r>
      <w:r>
        <w:rPr>
          <w:color w:val="auto"/>
          <w:lang w:val="ru-RU"/>
        </w:rPr>
      </w:r>
      <w:r>
        <w:rPr>
          <w:color w:val="auto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6.1. До заключения Договора Покупатель ознакомился с состоянием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Муниципального имущества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6.2. Право собственности на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Муниципальное имущество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возникает у Покупателя с момента государственной регистрации права в Едином государственном реестре недвижимости.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6.3. Сроки, указанные в Договоре, исчисляются днями; течение срока начинается на следующий день после наступления события, которым определено его начало.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6.4. По вопросам, не урегулированным Договором, Стороны руководствуются действующим законодательством Российской Федерации.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6.5. Сообщения Покупателю в рамках Договора могут направляться следующими способами: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6.5.1. заказным письмом по адресу, указанному в пункте 7.2 Договора;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6.5.2. посредством факсимильной связи, электронной почты или другим способом св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язи при условии, что соответствующий способ связи позволяет достоверно установить, от кого исходило сообщение и кому оно адресовано; сообщения по Договору влекут гражданско-правовые последствия для Стороны, которой они направлены, с момента доставки данных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сообщений ей или ее представителю; такие последствия возникают и в том случае, когда сообщение не было вручено адресату по зависящим от него обстоятельствам.</w:t>
      </w:r>
      <w:r>
        <w:rPr>
          <w:lang w:val="ru-RU"/>
        </w:rPr>
      </w:r>
      <w:r>
        <w:rPr>
          <w:lang w:val="ru-RU"/>
        </w:rPr>
      </w:r>
    </w:p>
    <w:p>
      <w:pPr>
        <w:pStyle w:val="971"/>
        <w:ind w:firstLine="851"/>
        <w:jc w:val="both"/>
        <w:spacing w:after="0" w:line="240" w:lineRule="auto"/>
      </w:pPr>
      <w:r>
        <w:rPr>
          <w:rFonts w:ascii="Times New Roman" w:hAnsi="Times New Roman" w:cs="Times New Roman"/>
          <w:sz w:val="26"/>
          <w:szCs w:val="26"/>
        </w:rPr>
        <w:t xml:space="preserve">6.6. Сообщение, направленное способом, указанным в пункте 6.5.1 Договора, считается полученным в день его вручения Покупателю либо в день извеще</w:t>
      </w:r>
      <w:r>
        <w:rPr>
          <w:rFonts w:ascii="Times New Roman" w:hAnsi="Times New Roman" w:cs="Times New Roman"/>
          <w:sz w:val="26"/>
          <w:szCs w:val="26"/>
        </w:rPr>
        <w:t xml:space="preserve">ния Покупателя организацией почтовой связи или курьерской службой об отсутствии Покупателя по адресу, указанному в пункте 7.2 Договора, или отказе Покупателя от получения уведомления, который зафиксирован организацией почтовой связи или курьерской службой.</w:t>
      </w:r>
      <w:r/>
    </w:p>
    <w:p>
      <w:pPr>
        <w:pStyle w:val="971"/>
        <w:ind w:firstLine="851"/>
        <w:jc w:val="both"/>
        <w:spacing w:after="0" w:line="240" w:lineRule="auto"/>
      </w:pPr>
      <w:r>
        <w:rPr>
          <w:rFonts w:ascii="Times New Roman" w:hAnsi="Times New Roman" w:cs="Times New Roman"/>
          <w:sz w:val="26"/>
          <w:szCs w:val="26"/>
        </w:rPr>
        <w:t xml:space="preserve">6.7. Споры между Сторонами, возникающие при исполнении Договора, разрешаются ими путем переговоров; в случае </w:t>
      </w:r>
      <w:r>
        <w:rPr>
          <w:rFonts w:ascii="Times New Roman" w:hAnsi="Times New Roman" w:cs="Times New Roman"/>
          <w:sz w:val="26"/>
          <w:szCs w:val="26"/>
        </w:rPr>
        <w:t xml:space="preserve">недостижения</w:t>
      </w:r>
      <w:r>
        <w:rPr>
          <w:rFonts w:ascii="Times New Roman" w:hAnsi="Times New Roman" w:cs="Times New Roman"/>
          <w:sz w:val="26"/>
          <w:szCs w:val="26"/>
        </w:rPr>
        <w:t xml:space="preserve"> согласия такие споры подлежат разрешению в суде по месту нахождения Продавца.</w:t>
      </w:r>
      <w:r/>
    </w:p>
    <w:p>
      <w:pPr>
        <w:pStyle w:val="993"/>
        <w:ind w:firstLine="851"/>
        <w:rPr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6.8. Договор составлен в 2 (двух) экземплярах, имеющих одинаковую юридическую силу, предназначенных для Продавца и Покупателя.</w:t>
      </w:r>
      <w:r>
        <w:rPr>
          <w:lang w:val="ru-RU"/>
        </w:rPr>
      </w:r>
      <w:r>
        <w:rPr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80"/>
        <w:ind w:firstLine="851"/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7. ЮРИДИЧЕСКИЕ АДРЕСА И РЕКВИЗИТЫ СТОРОН</w:t>
      </w:r>
      <w:r>
        <w:rPr>
          <w:lang w:val="ru-RU"/>
        </w:rPr>
      </w:r>
      <w:r>
        <w:rPr>
          <w:lang w:val="ru-RU"/>
        </w:rPr>
      </w:r>
    </w:p>
    <w:p>
      <w:pPr>
        <w:pStyle w:val="996"/>
        <w:ind w:firstLine="851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7.1. Продавец: Управление и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мущественных и земельных отношений Администрации города Костромы, адрес (место нахождения): 156005, Костромская область, город Кострома, площадь Конституции, дом 2, ОГРН 1034408610411, ИНН 4401006568, КПП 440101001, телефоны 8 (4942) 42 68 41, 42 55 92, e-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mail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: uizo@gradkоstroma.ru.</w:t>
      </w:r>
      <w:r>
        <w:rPr>
          <w:rFonts w:ascii="Times New Roman" w:hAnsi="Times New Roman" w:cs="Times New Roman"/>
          <w:lang w:val="ru-RU"/>
        </w:rPr>
      </w:r>
      <w:r>
        <w:rPr>
          <w:rFonts w:ascii="Times New Roman" w:hAnsi="Times New Roman" w:cs="Times New Roman"/>
          <w:lang w:val="ru-RU"/>
        </w:rPr>
      </w:r>
    </w:p>
    <w:p>
      <w:pPr>
        <w:pStyle w:val="996"/>
        <w:ind w:firstLine="851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7.2. Покупатель: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6"/>
        <w:ind w:firstLine="851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6"/>
        <w:ind w:firstLine="851"/>
        <w:jc w:val="center"/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8. ПОДПИСИ СТОРОН</w:t>
      </w:r>
      <w:r/>
    </w:p>
    <w:tbl>
      <w:tblPr>
        <w:tblpPr w:horzAnchor="margin" w:tblpXSpec="center" w:vertAnchor="text" w:tblpY="259" w:leftFromText="180" w:topFromText="0" w:rightFromText="180" w:bottomFromText="0"/>
        <w:tblW w:w="8788" w:type="dxa"/>
        <w:jc w:val="center"/>
        <w:tblLayout w:type="fixed"/>
        <w:tblLook w:val="0000" w:firstRow="0" w:lastRow="0" w:firstColumn="0" w:lastColumn="0" w:noHBand="0" w:noVBand="0"/>
      </w:tblPr>
      <w:tblGrid>
        <w:gridCol w:w="4394"/>
        <w:gridCol w:w="425"/>
        <w:gridCol w:w="3969"/>
      </w:tblGrid>
      <w:tr>
        <w:tblPrEx/>
        <w:trPr>
          <w:jc w:val="center"/>
          <w:trHeight w:val="1503"/>
        </w:trPr>
        <w:tc>
          <w:tcPr>
            <w:shd w:val="clear" w:color="ffffff" w:fill="ffffff"/>
            <w:tcW w:w="4394" w:type="dxa"/>
            <w:textDirection w:val="lrTb"/>
            <w:noWrap w:val="false"/>
          </w:tcPr>
          <w:p>
            <w:pPr>
              <w:pStyle w:val="775"/>
              <w:jc w:val="center"/>
              <w:spacing w:before="0" w:after="0"/>
              <w:widowControl w:val="of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</w:rPr>
              <w:t xml:space="preserve">Продавец: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775"/>
              <w:jc w:val="center"/>
              <w:spacing w:before="0" w:after="0"/>
              <w:widowControl w:val="of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b w:val="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shd w:val="clear" w:color="ffffff" w:fill="ffffff"/>
            <w:tcW w:w="425" w:type="dxa"/>
            <w:textDirection w:val="lrTb"/>
            <w:noWrap w:val="false"/>
          </w:tcPr>
          <w:p>
            <w:pPr>
              <w:pStyle w:val="775"/>
              <w:spacing w:before="0" w:after="0"/>
              <w:widowControl w:val="off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</w:r>
            <w:r>
              <w:rPr>
                <w:rFonts w:ascii="Times New Roman" w:hAnsi="Times New Roman" w:cs="Times New Roman"/>
                <w:b w:val="0"/>
              </w:rPr>
            </w:r>
            <w:r>
              <w:rPr>
                <w:rFonts w:ascii="Times New Roman" w:hAnsi="Times New Roman" w:cs="Times New Roman"/>
                <w:b w:val="0"/>
              </w:rPr>
            </w:r>
          </w:p>
        </w:tc>
        <w:tc>
          <w:tcPr>
            <w:shd w:val="clear" w:color="ffffff" w:fill="ffffff"/>
            <w:tcW w:w="3969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Покупатель: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Borders>
              <w:top w:val="single" w:color="00000A" w:sz="4" w:space="0"/>
            </w:tcBorders>
            <w:tcW w:w="4394" w:type="dxa"/>
            <w:vAlign w:val="center"/>
            <w:textDirection w:val="lrTb"/>
            <w:noWrap w:val="false"/>
          </w:tcPr>
          <w:p>
            <w:pPr>
              <w:tabs>
                <w:tab w:val="left" w:pos="720" w:leader="none"/>
                <w:tab w:val="left" w:pos="993" w:leader="none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М. П.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shd w:val="clear" w:color="ffffff" w:fill="ffffff"/>
            <w:tcW w:w="425" w:type="dxa"/>
            <w:textDirection w:val="lrTb"/>
            <w:noWrap w:val="false"/>
          </w:tcPr>
          <w:p>
            <w:pPr>
              <w:jc w:val="center"/>
              <w:tabs>
                <w:tab w:val="left" w:pos="720" w:leader="none"/>
                <w:tab w:val="left" w:pos="993" w:leader="none"/>
              </w:tabs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</w:tcBorders>
            <w:tcW w:w="3969" w:type="dxa"/>
            <w:vAlign w:val="center"/>
            <w:textDirection w:val="lrTb"/>
            <w:noWrap w:val="false"/>
          </w:tcPr>
          <w:p>
            <w:pPr>
              <w:tabs>
                <w:tab w:val="left" w:pos="720" w:leader="none"/>
                <w:tab w:val="left" w:pos="993" w:leader="none"/>
              </w:tabs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М. П.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</w:tbl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br w:type="page" w:clear="all"/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ind w:left="5386" w:right="0" w:hanging="851"/>
        <w:jc w:val="center"/>
        <w:widowControl/>
        <w:tabs>
          <w:tab w:val="left" w:pos="426" w:leader="none"/>
          <w:tab w:val="left" w:pos="3075" w:leader="none"/>
        </w:tabs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Приложение 1</w:t>
      </w:r>
      <w:r>
        <w:rPr>
          <w:rFonts w:ascii="Times New Roman" w:hAnsi="Times New Roman" w:cs="Times New Roman"/>
          <w:color w:val="auto"/>
          <w:sz w:val="26"/>
          <w:szCs w:val="26"/>
        </w:rPr>
      </w:r>
      <w:r>
        <w:rPr>
          <w:rFonts w:ascii="Times New Roman" w:hAnsi="Times New Roman" w:cs="Times New Roman"/>
          <w:color w:val="auto"/>
          <w:sz w:val="26"/>
          <w:szCs w:val="26"/>
        </w:rPr>
      </w:r>
    </w:p>
    <w:p>
      <w:pPr>
        <w:ind w:left="5386" w:right="0" w:hanging="851"/>
        <w:jc w:val="center"/>
        <w:tabs>
          <w:tab w:val="left" w:pos="5387" w:leader="none"/>
        </w:tabs>
        <w:rPr>
          <w:rFonts w:ascii="Times New Roman" w:hAnsi="Times New Roman" w:cs="Times New Roman"/>
          <w14:ligatures w14:val="none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к договору купли-продажи 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left="5386" w:right="0" w:hanging="851"/>
        <w:jc w:val="center"/>
        <w:tabs>
          <w:tab w:val="left" w:pos="5387" w:leader="none"/>
        </w:tabs>
        <w:rPr>
          <w:rFonts w:ascii="Times New Roman" w:hAnsi="Times New Roman" w:cs="Times New Roman"/>
          <w14:ligatures w14:val="none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муниципального имущества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left="5386" w:right="0" w:hanging="851"/>
        <w:jc w:val="center"/>
        <w:spacing w:before="0" w:beforeAutospacing="0" w:after="0" w:afterAutospacing="0"/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Times New Roman" w:cs="Times New Roman"/>
          <w:sz w:val="26"/>
          <w:szCs w:val="26"/>
          <w:lang w:val="ru-RU"/>
        </w:rPr>
        <w:t xml:space="preserve">от _____________ года № </w:t>
      </w:r>
      <w:r>
        <w:rPr>
          <w:rFonts w:ascii="Times New Roman" w:hAnsi="Times New Roman" w:eastAsia="Times New Roman" w:cs="Times New Roman"/>
          <w:sz w:val="26"/>
          <w:szCs w:val="26"/>
          <w:lang w:val="ru-RU"/>
        </w:rPr>
        <w:t xml:space="preserve">______</w: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57328"/>
                <wp:effectExtent l="0" t="0" r="0" b="0"/>
                <wp:docPr id="1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793495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573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3.30pt;height:610.81pt;mso-wrap-distance-left:0.00pt;mso-wrap-distance-top:0.00pt;mso-wrap-distance-right:0.00pt;mso-wrap-distance-bottom:0.00pt;rotation:0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19972"/>
                <wp:effectExtent l="0" t="0" r="0" b="0"/>
                <wp:docPr id="2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98738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199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33.30pt;height:607.87pt;mso-wrap-distance-left:0.00pt;mso-wrap-distance-top:0.00pt;mso-wrap-distance-right:0.00pt;mso-wrap-distance-bottom:0.00pt;rotation:0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left="4535" w:right="0" w:firstLine="0"/>
        <w:jc w:val="center"/>
        <w:widowControl/>
        <w:tabs>
          <w:tab w:val="left" w:pos="426" w:leader="none"/>
          <w:tab w:val="left" w:pos="3075" w:leader="none"/>
        </w:tabs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Приложение 2</w:t>
      </w:r>
      <w:r>
        <w:rPr>
          <w:rFonts w:ascii="Times New Roman" w:hAnsi="Times New Roman" w:cs="Times New Roman"/>
          <w:color w:val="auto"/>
          <w:sz w:val="26"/>
          <w:szCs w:val="26"/>
        </w:rPr>
      </w:r>
      <w:r>
        <w:rPr>
          <w:rFonts w:ascii="Times New Roman" w:hAnsi="Times New Roman" w:cs="Times New Roman"/>
          <w:color w:val="auto"/>
          <w:sz w:val="26"/>
          <w:szCs w:val="26"/>
        </w:rPr>
      </w:r>
    </w:p>
    <w:p>
      <w:pPr>
        <w:ind w:left="4535" w:right="0" w:firstLine="0"/>
        <w:jc w:val="center"/>
        <w:rPr>
          <w:rFonts w:ascii="Times New Roman" w:hAnsi="Times New Roman" w:cs="Times New Roman"/>
          <w14:ligatures w14:val="none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к договору купли-продажи 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left="4535" w:right="0" w:firstLine="0"/>
        <w:jc w:val="center"/>
        <w:tabs>
          <w:tab w:val="left" w:pos="5387" w:leader="none"/>
        </w:tabs>
        <w:rPr>
          <w:rFonts w:ascii="Times New Roman" w:hAnsi="Times New Roman" w:cs="Times New Roman"/>
          <w14:ligatures w14:val="none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муниципального имущества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left="4535" w:right="0" w:firstLine="0"/>
        <w:jc w:val="center"/>
        <w:spacing w:before="0" w:beforeAutospacing="0" w:after="0" w:afterAutospacing="0"/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Times New Roman" w:cs="Times New Roman"/>
          <w:sz w:val="26"/>
          <w:szCs w:val="26"/>
          <w:lang w:val="ru-RU"/>
        </w:rPr>
        <w:t xml:space="preserve">от _____________ года № </w:t>
      </w:r>
      <w:r>
        <w:rPr>
          <w:rFonts w:ascii="Times New Roman" w:hAnsi="Times New Roman" w:eastAsia="Times New Roman" w:cs="Times New Roman"/>
          <w:sz w:val="26"/>
          <w:szCs w:val="26"/>
          <w:lang w:val="ru-RU"/>
        </w:rPr>
        <w:t xml:space="preserve">______</w: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802070"/>
                <wp:effectExtent l="0" t="0" r="0" b="0"/>
                <wp:docPr id="3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611509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rcRect l="1052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802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33.30pt;height:614.34pt;mso-wrap-distance-left:0.00pt;mso-wrap-distance-top:0.00pt;mso-wrap-distance-right:0.00pt;mso-wrap-distance-bottom:0.00pt;rotation:0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32385"/>
                <wp:effectExtent l="0" t="0" r="0" b="0"/>
                <wp:docPr id="4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171934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323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33.30pt;height:608.85pt;mso-wrap-distance-left:0.00pt;mso-wrap-distance-top:0.00pt;mso-wrap-distance-right:0.00pt;mso-wrap-distance-bottom:0.00pt;rotation:0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57328"/>
                <wp:effectExtent l="0" t="0" r="0" b="0"/>
                <wp:docPr id="5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861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573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33.30pt;height:610.81pt;mso-wrap-distance-left:0.00pt;mso-wrap-distance-top:0.00pt;mso-wrap-distance-right:0.00pt;mso-wrap-distance-bottom:0.00pt;rotation:0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widowControl/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widowControl/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widowControl/>
        <w:rPr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69860"/>
                <wp:effectExtent l="0" t="0" r="0" b="0"/>
                <wp:docPr id="6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916186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698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33.30pt;height:611.80pt;mso-wrap-distance-left:0.00pt;mso-wrap-distance-top:0.00pt;mso-wrap-distance-right:0.00pt;mso-wrap-distance-bottom:0.00pt;rotation:0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57328"/>
                <wp:effectExtent l="0" t="0" r="0" b="0"/>
                <wp:docPr id="7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692544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573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33.30pt;height:610.81pt;mso-wrap-distance-left:0.00pt;mso-wrap-distance-top:0.00pt;mso-wrap-distance-right:0.00pt;mso-wrap-distance-bottom:0.00pt;rotation:0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69860"/>
                <wp:effectExtent l="0" t="0" r="0" b="0"/>
                <wp:docPr id="8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93975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698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33.30pt;height:611.80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826647"/>
                <wp:effectExtent l="0" t="0" r="0" b="0"/>
                <wp:docPr id="9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28131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rcRect l="1045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8266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33.30pt;height:616.27pt;mso-wrap-distance-left:0.00pt;mso-wrap-distance-top:0.00pt;mso-wrap-distance-right:0.00pt;mso-wrap-distance-bottom:0.00pt;rotation:0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44836"/>
                <wp:effectExtent l="0" t="0" r="0" b="0"/>
                <wp:docPr id="10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200641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4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33.30pt;height:609.83pt;mso-wrap-distance-left:0.00pt;mso-wrap-distance-top:0.00pt;mso-wrap-distance-right:0.00pt;mso-wrap-distance-bottom:0.00pt;rotation:0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76788"/>
                <wp:effectExtent l="0" t="0" r="0" b="0"/>
                <wp:docPr id="11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64520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rcRect l="889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767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33.30pt;height:612.35pt;mso-wrap-distance-left:0.00pt;mso-wrap-distance-top:0.00pt;mso-wrap-distance-right:0.00pt;mso-wrap-distance-bottom:0.00pt;rotation:0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69860"/>
                <wp:effectExtent l="0" t="0" r="0" b="0"/>
                <wp:docPr id="12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90585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698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33.30pt;height:611.80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32385"/>
                <wp:effectExtent l="0" t="0" r="0" b="0"/>
                <wp:docPr id="13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193212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323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33.30pt;height:608.85pt;mso-wrap-distance-left:0.00pt;mso-wrap-distance-top:0.00pt;mso-wrap-distance-right:0.00pt;mso-wrap-distance-bottom:0.00pt;rotation:0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19973"/>
                <wp:effectExtent l="0" t="0" r="0" b="0"/>
                <wp:docPr id="14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36750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199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33.30pt;height:607.87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76556"/>
                <wp:effectExtent l="0" t="0" r="0" b="0"/>
                <wp:docPr id="15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142376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rcRect l="1045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765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33.30pt;height:612.33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76788"/>
                <wp:effectExtent l="0" t="0" r="0" b="0"/>
                <wp:docPr id="1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99917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rcRect l="889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767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33.30pt;height:612.35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961126"/>
                <wp:effectExtent l="0" t="0" r="0" b="0"/>
                <wp:docPr id="17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03457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961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33.30pt;height:626.86pt;mso-wrap-distance-left:0.00pt;mso-wrap-distance-top:0.00pt;mso-wrap-distance-right:0.00pt;mso-wrap-distance-bottom:0.00pt;rotation:0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880594"/>
                <wp:effectExtent l="0" t="0" r="0" b="0"/>
                <wp:docPr id="18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64804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8805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33.30pt;height:620.52pt;mso-wrap-distance-left:0.00pt;mso-wrap-distance-top:0.00pt;mso-wrap-distance-right:0.00pt;mso-wrap-distance-bottom:0.00pt;rotation:0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49958"/>
                <wp:effectExtent l="0" t="0" r="0" b="0"/>
                <wp:docPr id="19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463078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499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33.30pt;height:610.23pt;mso-wrap-distance-left:0.00pt;mso-wrap-distance-top:0.00pt;mso-wrap-distance-right:0.00pt;mso-wrap-distance-bottom:0.00pt;rotation:0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83035"/>
                <wp:effectExtent l="0" t="0" r="0" b="0"/>
                <wp:docPr id="20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26421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830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33.30pt;height:612.84pt;mso-wrap-distance-left:0.00pt;mso-wrap-distance-top:0.00pt;mso-wrap-distance-right:0.00pt;mso-wrap-distance-bottom:0.00pt;rotation:0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83035"/>
                <wp:effectExtent l="0" t="0" r="0" b="0"/>
                <wp:docPr id="21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05481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830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33.30pt;height:612.84pt;mso-wrap-distance-left:0.00pt;mso-wrap-distance-top:0.00pt;mso-wrap-distance-right:0.00pt;mso-wrap-distance-bottom:0.00pt;rotation:0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6876522"/>
                <wp:effectExtent l="0" t="0" r="0" b="0"/>
                <wp:docPr id="22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0360241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rcRect l="0" t="4285" r="0" b="7361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68765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33.30pt;height:541.46pt;mso-wrap-distance-left:0.00pt;mso-wrap-distance-top:0.00pt;mso-wrap-distance-right:0.00pt;mso-wrap-distance-bottom:0.00pt;rotation:0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1036261"/>
                <wp:effectExtent l="0" t="0" r="0" b="0"/>
                <wp:docPr id="23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80547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rcRect l="0" t="4945" r="0" b="8174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10362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33.30pt;height:81.60pt;mso-wrap-distance-left:0.00pt;mso-wrap-distance-top:0.00pt;mso-wrap-distance-right:0.00pt;mso-wrap-distance-bottom:0.00pt;rotation:0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sectPr>
      <w:footnotePr/>
      <w:endnotePr/>
      <w:type w:val="nextPage"/>
      <w:pgSz w:w="11906" w:h="16838" w:orient="portrait"/>
      <w:pgMar w:top="1440" w:right="1440" w:bottom="1440" w:left="1800" w:header="0" w:footer="0" w:gutter="0"/>
      <w:pgNumType w:start="1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 CYR">
    <w:panose1 w:val="02020603050405020304"/>
  </w:font>
  <w:font w:name="TimesNewRoman">
    <w:panose1 w:val="02020603050405020304"/>
  </w:font>
  <w:font w:name="Liberation Serif">
    <w:panose1 w:val="02020603050405020304"/>
  </w:font>
  <w:font w:name="a_Timer">
    <w:panose1 w:val="02000603000000000000"/>
  </w:font>
  <w:font w:name="Courier New">
    <w:panose1 w:val="02070309020205020404"/>
  </w:font>
  <w:font w:name="Mangal">
    <w:panose1 w:val="02040503050203030202"/>
  </w:font>
  <w:font w:name="Tahoma">
    <w:panose1 w:val="020B0604030504040204"/>
  </w:font>
  <w:font w:name="Arial">
    <w:panose1 w:val="020B0604020202020204"/>
  </w:font>
  <w:font w:name="Times New Roman">
    <w:panose1 w:val="020206030504050203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pStyle w:val="990"/>
        <w:ind w:left="0" w:firstLine="0"/>
        <w:jc w:val="both"/>
      </w:pPr>
      <w:r>
        <w:rPr>
          <w:rStyle w:val="967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Пункт 2.2.1 в данной редакции включается в Договор, если цена продажи Объекта превысит размер задатка за участие в конкурсе.</w:t>
      </w:r>
      <w:r/>
    </w:p>
  </w:footnote>
  <w:footnote w:id="3">
    <w:p>
      <w:pPr>
        <w:pStyle w:val="990"/>
        <w:ind w:left="0" w:firstLine="0"/>
        <w:jc w:val="both"/>
      </w:pPr>
      <w:r>
        <w:rPr>
          <w:rStyle w:val="967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Пункт 2.2.1 в данной редакции включается в Договор, если цена продажи меньше размера задатка за участие в конкурсе.</w:t>
      </w:r>
      <w:r/>
    </w:p>
  </w:footnote>
  <w:footnote w:id="4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7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Пункт 2.2.2 включается в Договор, если цена продажи Объекта превысит размер задатка за участие в конкурсе.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5">
    <w:p>
      <w:pPr>
        <w:pStyle w:val="990"/>
        <w:ind w:left="0" w:firstLine="0"/>
        <w:jc w:val="both"/>
        <w:tabs>
          <w:tab w:val="left" w:pos="1365" w:leader="none"/>
        </w:tabs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Данный абзац включается, если покупатель является физическим лицом, не зарегистрированным в качестве индивидуального предпринимателя.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6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Данный абзац включается, если покупатель является юридическим лицом или индивидуальным предпринимателем.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7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7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Пункт 2.3 включается в Договор, если размер задатка за участие в конкурсе превысит цену продажи Объекта.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8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Ссылка на данный пункт Договора включается, если покупатель является физическим лицом, не зарегистрированным в качестве индивидуального предпринимателя.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9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Ссылка на данный пункт Договора включается, если покупатель является физическим лицом, не зарегистрированным в качестве индивидуального предпринимателя.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10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Ссылка на данный пункт Договора включается, если покупатель является физическим лицом, не зарегистрированным в качестве индивидуального предпринимателя.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771" w:default="1">
    <w:name w:val="Normal"/>
    <w:qFormat/>
    <w:pPr>
      <w:widowControl w:val="off"/>
    </w:pPr>
    <w:rPr>
      <w:rFonts w:ascii="Arial" w:hAnsi="Arial" w:eastAsia="Times New Roman" w:cs="Arial"/>
      <w:sz w:val="18"/>
      <w:szCs w:val="18"/>
      <w:lang w:eastAsia="ar-SA"/>
    </w:rPr>
  </w:style>
  <w:style w:type="paragraph" w:styleId="772">
    <w:name w:val="Heading 1"/>
    <w:basedOn w:val="771"/>
    <w:next w:val="771"/>
    <w:link w:val="800"/>
    <w:uiPriority w:val="9"/>
    <w:qFormat/>
    <w:pPr>
      <w:keepLines/>
      <w:keepNext/>
      <w:spacing w:before="480" w:after="200"/>
      <w:outlineLvl w:val="0"/>
    </w:pPr>
    <w:rPr>
      <w:rFonts w:eastAsia="Arial"/>
      <w:sz w:val="40"/>
      <w:szCs w:val="40"/>
    </w:rPr>
  </w:style>
  <w:style w:type="paragraph" w:styleId="773">
    <w:name w:val="Heading 2"/>
    <w:basedOn w:val="771"/>
    <w:next w:val="771"/>
    <w:link w:val="801"/>
    <w:uiPriority w:val="9"/>
    <w:unhideWhenUsed/>
    <w:qFormat/>
    <w:pPr>
      <w:keepLines/>
      <w:keepNext/>
      <w:spacing w:before="360" w:after="200"/>
      <w:outlineLvl w:val="1"/>
    </w:pPr>
    <w:rPr>
      <w:rFonts w:eastAsia="Arial"/>
      <w:sz w:val="34"/>
    </w:rPr>
  </w:style>
  <w:style w:type="paragraph" w:styleId="774">
    <w:name w:val="Heading 3"/>
    <w:basedOn w:val="771"/>
    <w:next w:val="771"/>
    <w:link w:val="802"/>
    <w:uiPriority w:val="9"/>
    <w:unhideWhenUsed/>
    <w:qFormat/>
    <w:pPr>
      <w:keepLines/>
      <w:keepNext/>
      <w:spacing w:before="320" w:after="200"/>
      <w:outlineLvl w:val="2"/>
    </w:pPr>
    <w:rPr>
      <w:rFonts w:eastAsia="Arial"/>
      <w:sz w:val="30"/>
      <w:szCs w:val="30"/>
    </w:rPr>
  </w:style>
  <w:style w:type="paragraph" w:styleId="775">
    <w:name w:val="Heading 4"/>
    <w:basedOn w:val="771"/>
    <w:next w:val="771"/>
    <w:link w:val="964"/>
    <w:uiPriority w:val="9"/>
    <w:unhideWhenUsed/>
    <w:qFormat/>
    <w:pPr>
      <w:keepLines/>
      <w:keepNext/>
      <w:spacing w:before="320" w:after="200"/>
      <w:widowControl/>
      <w:outlineLvl w:val="3"/>
    </w:pPr>
    <w:rPr>
      <w:rFonts w:eastAsia="Arial"/>
      <w:b/>
      <w:bCs/>
      <w:sz w:val="26"/>
      <w:szCs w:val="26"/>
      <w:lang w:eastAsia="ru-RU"/>
    </w:rPr>
  </w:style>
  <w:style w:type="paragraph" w:styleId="776">
    <w:name w:val="Heading 5"/>
    <w:basedOn w:val="771"/>
    <w:next w:val="771"/>
    <w:link w:val="804"/>
    <w:uiPriority w:val="9"/>
    <w:unhideWhenUsed/>
    <w:qFormat/>
    <w:pPr>
      <w:keepLines/>
      <w:keepNext/>
      <w:spacing w:before="320" w:after="200"/>
      <w:outlineLvl w:val="4"/>
    </w:pPr>
    <w:rPr>
      <w:rFonts w:eastAsia="Arial"/>
      <w:b/>
      <w:bCs/>
      <w:sz w:val="24"/>
      <w:szCs w:val="24"/>
    </w:rPr>
  </w:style>
  <w:style w:type="paragraph" w:styleId="777">
    <w:name w:val="Heading 6"/>
    <w:basedOn w:val="771"/>
    <w:next w:val="771"/>
    <w:link w:val="805"/>
    <w:uiPriority w:val="9"/>
    <w:unhideWhenUsed/>
    <w:qFormat/>
    <w:pPr>
      <w:keepLines/>
      <w:keepNext/>
      <w:spacing w:before="320" w:after="200"/>
      <w:outlineLvl w:val="5"/>
    </w:pPr>
    <w:rPr>
      <w:rFonts w:eastAsia="Arial"/>
      <w:b/>
      <w:bCs/>
      <w:sz w:val="22"/>
      <w:szCs w:val="22"/>
    </w:rPr>
  </w:style>
  <w:style w:type="paragraph" w:styleId="778">
    <w:name w:val="Heading 7"/>
    <w:basedOn w:val="771"/>
    <w:next w:val="771"/>
    <w:link w:val="806"/>
    <w:uiPriority w:val="9"/>
    <w:unhideWhenUsed/>
    <w:qFormat/>
    <w:pPr>
      <w:keepLines/>
      <w:keepNext/>
      <w:spacing w:before="320" w:after="200"/>
      <w:outlineLvl w:val="6"/>
    </w:pPr>
    <w:rPr>
      <w:rFonts w:eastAsia="Arial"/>
      <w:b/>
      <w:bCs/>
      <w:i/>
      <w:iCs/>
      <w:sz w:val="22"/>
      <w:szCs w:val="22"/>
    </w:rPr>
  </w:style>
  <w:style w:type="paragraph" w:styleId="779">
    <w:name w:val="Heading 8"/>
    <w:basedOn w:val="771"/>
    <w:next w:val="771"/>
    <w:link w:val="807"/>
    <w:uiPriority w:val="9"/>
    <w:unhideWhenUsed/>
    <w:qFormat/>
    <w:pPr>
      <w:keepLines/>
      <w:keepNext/>
      <w:spacing w:before="320" w:after="200"/>
      <w:outlineLvl w:val="7"/>
    </w:pPr>
    <w:rPr>
      <w:rFonts w:eastAsia="Arial"/>
      <w:i/>
      <w:iCs/>
      <w:sz w:val="22"/>
      <w:szCs w:val="22"/>
    </w:rPr>
  </w:style>
  <w:style w:type="paragraph" w:styleId="780">
    <w:name w:val="Heading 9"/>
    <w:basedOn w:val="771"/>
    <w:next w:val="771"/>
    <w:link w:val="808"/>
    <w:uiPriority w:val="9"/>
    <w:unhideWhenUsed/>
    <w:qFormat/>
    <w:pPr>
      <w:keepLines/>
      <w:keepNext/>
      <w:spacing w:before="320" w:after="200"/>
      <w:outlineLvl w:val="8"/>
    </w:pPr>
    <w:rPr>
      <w:rFonts w:eastAsia="Arial"/>
      <w:i/>
      <w:iCs/>
      <w:sz w:val="21"/>
      <w:szCs w:val="21"/>
    </w:rPr>
  </w:style>
  <w:style w:type="character" w:styleId="781" w:default="1">
    <w:name w:val="Default Paragraph Font"/>
    <w:uiPriority w:val="1"/>
    <w:semiHidden/>
    <w:unhideWhenUsed/>
  </w:style>
  <w:style w:type="table" w:styleId="78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83" w:default="1">
    <w:name w:val="No List"/>
    <w:uiPriority w:val="99"/>
    <w:semiHidden/>
    <w:unhideWhenUsed/>
  </w:style>
  <w:style w:type="character" w:styleId="784" w:customStyle="1">
    <w:name w:val="Heading 1 Char"/>
    <w:basedOn w:val="781"/>
    <w:uiPriority w:val="9"/>
    <w:rPr>
      <w:rFonts w:ascii="Arial" w:hAnsi="Arial" w:eastAsia="Arial" w:cs="Arial"/>
      <w:sz w:val="40"/>
      <w:szCs w:val="40"/>
    </w:rPr>
  </w:style>
  <w:style w:type="character" w:styleId="785" w:customStyle="1">
    <w:name w:val="Heading 2 Char"/>
    <w:basedOn w:val="781"/>
    <w:uiPriority w:val="9"/>
    <w:rPr>
      <w:rFonts w:ascii="Arial" w:hAnsi="Arial" w:eastAsia="Arial" w:cs="Arial"/>
      <w:sz w:val="34"/>
    </w:rPr>
  </w:style>
  <w:style w:type="character" w:styleId="786" w:customStyle="1">
    <w:name w:val="Heading 3 Char"/>
    <w:basedOn w:val="781"/>
    <w:uiPriority w:val="9"/>
    <w:rPr>
      <w:rFonts w:ascii="Arial" w:hAnsi="Arial" w:eastAsia="Arial" w:cs="Arial"/>
      <w:sz w:val="30"/>
      <w:szCs w:val="30"/>
    </w:rPr>
  </w:style>
  <w:style w:type="character" w:styleId="787" w:customStyle="1">
    <w:name w:val="Heading 5 Char"/>
    <w:basedOn w:val="781"/>
    <w:uiPriority w:val="9"/>
    <w:rPr>
      <w:rFonts w:ascii="Arial" w:hAnsi="Arial" w:eastAsia="Arial" w:cs="Arial"/>
      <w:b/>
      <w:bCs/>
      <w:sz w:val="24"/>
      <w:szCs w:val="24"/>
    </w:rPr>
  </w:style>
  <w:style w:type="character" w:styleId="788" w:customStyle="1">
    <w:name w:val="Heading 6 Char"/>
    <w:basedOn w:val="781"/>
    <w:uiPriority w:val="9"/>
    <w:rPr>
      <w:rFonts w:ascii="Arial" w:hAnsi="Arial" w:eastAsia="Arial" w:cs="Arial"/>
      <w:b/>
      <w:bCs/>
      <w:sz w:val="22"/>
      <w:szCs w:val="22"/>
    </w:rPr>
  </w:style>
  <w:style w:type="character" w:styleId="789" w:customStyle="1">
    <w:name w:val="Heading 7 Char"/>
    <w:basedOn w:val="781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90" w:customStyle="1">
    <w:name w:val="Heading 8 Char"/>
    <w:basedOn w:val="781"/>
    <w:uiPriority w:val="9"/>
    <w:rPr>
      <w:rFonts w:ascii="Arial" w:hAnsi="Arial" w:eastAsia="Arial" w:cs="Arial"/>
      <w:i/>
      <w:iCs/>
      <w:sz w:val="22"/>
      <w:szCs w:val="22"/>
    </w:rPr>
  </w:style>
  <w:style w:type="character" w:styleId="791" w:customStyle="1">
    <w:name w:val="Heading 9 Char"/>
    <w:basedOn w:val="781"/>
    <w:uiPriority w:val="9"/>
    <w:rPr>
      <w:rFonts w:ascii="Arial" w:hAnsi="Arial" w:eastAsia="Arial" w:cs="Arial"/>
      <w:i/>
      <w:iCs/>
      <w:sz w:val="21"/>
      <w:szCs w:val="21"/>
    </w:rPr>
  </w:style>
  <w:style w:type="character" w:styleId="792" w:customStyle="1">
    <w:name w:val="Title Char"/>
    <w:basedOn w:val="781"/>
    <w:uiPriority w:val="10"/>
    <w:rPr>
      <w:sz w:val="48"/>
      <w:szCs w:val="48"/>
    </w:rPr>
  </w:style>
  <w:style w:type="character" w:styleId="793" w:customStyle="1">
    <w:name w:val="Subtitle Char"/>
    <w:basedOn w:val="781"/>
    <w:uiPriority w:val="11"/>
    <w:rPr>
      <w:sz w:val="24"/>
      <w:szCs w:val="24"/>
    </w:rPr>
  </w:style>
  <w:style w:type="character" w:styleId="794" w:customStyle="1">
    <w:name w:val="Quote Char"/>
    <w:uiPriority w:val="29"/>
    <w:rPr>
      <w:i/>
    </w:rPr>
  </w:style>
  <w:style w:type="character" w:styleId="795" w:customStyle="1">
    <w:name w:val="Intense Quote Char"/>
    <w:uiPriority w:val="30"/>
    <w:rPr>
      <w:i/>
    </w:rPr>
  </w:style>
  <w:style w:type="character" w:styleId="796" w:customStyle="1">
    <w:name w:val="Header Char"/>
    <w:basedOn w:val="781"/>
    <w:uiPriority w:val="99"/>
  </w:style>
  <w:style w:type="character" w:styleId="797" w:customStyle="1">
    <w:name w:val="Caption Char"/>
    <w:uiPriority w:val="99"/>
  </w:style>
  <w:style w:type="character" w:styleId="798" w:customStyle="1">
    <w:name w:val="Footnote Text Char"/>
    <w:uiPriority w:val="99"/>
    <w:rPr>
      <w:sz w:val="18"/>
    </w:rPr>
  </w:style>
  <w:style w:type="character" w:styleId="799" w:customStyle="1">
    <w:name w:val="Endnote Text Char"/>
    <w:uiPriority w:val="99"/>
    <w:rPr>
      <w:sz w:val="20"/>
    </w:rPr>
  </w:style>
  <w:style w:type="character" w:styleId="800" w:customStyle="1">
    <w:name w:val="Заголовок 1 Знак"/>
    <w:basedOn w:val="781"/>
    <w:link w:val="772"/>
    <w:uiPriority w:val="9"/>
    <w:rPr>
      <w:rFonts w:ascii="Arial" w:hAnsi="Arial" w:eastAsia="Arial" w:cs="Arial"/>
      <w:sz w:val="40"/>
      <w:szCs w:val="40"/>
    </w:rPr>
  </w:style>
  <w:style w:type="character" w:styleId="801" w:customStyle="1">
    <w:name w:val="Заголовок 2 Знак"/>
    <w:basedOn w:val="781"/>
    <w:link w:val="773"/>
    <w:uiPriority w:val="9"/>
    <w:rPr>
      <w:rFonts w:ascii="Arial" w:hAnsi="Arial" w:eastAsia="Arial" w:cs="Arial"/>
      <w:sz w:val="34"/>
    </w:rPr>
  </w:style>
  <w:style w:type="character" w:styleId="802" w:customStyle="1">
    <w:name w:val="Заголовок 3 Знак"/>
    <w:basedOn w:val="781"/>
    <w:link w:val="774"/>
    <w:uiPriority w:val="9"/>
    <w:rPr>
      <w:rFonts w:ascii="Arial" w:hAnsi="Arial" w:eastAsia="Arial" w:cs="Arial"/>
      <w:sz w:val="30"/>
      <w:szCs w:val="30"/>
    </w:rPr>
  </w:style>
  <w:style w:type="character" w:styleId="803" w:customStyle="1">
    <w:name w:val="Heading 4 Char"/>
    <w:basedOn w:val="781"/>
    <w:uiPriority w:val="9"/>
    <w:rPr>
      <w:rFonts w:ascii="Arial" w:hAnsi="Arial" w:eastAsia="Arial" w:cs="Arial"/>
      <w:b/>
      <w:bCs/>
      <w:sz w:val="26"/>
      <w:szCs w:val="26"/>
    </w:rPr>
  </w:style>
  <w:style w:type="character" w:styleId="804" w:customStyle="1">
    <w:name w:val="Заголовок 5 Знак"/>
    <w:basedOn w:val="781"/>
    <w:link w:val="776"/>
    <w:uiPriority w:val="9"/>
    <w:rPr>
      <w:rFonts w:ascii="Arial" w:hAnsi="Arial" w:eastAsia="Arial" w:cs="Arial"/>
      <w:b/>
      <w:bCs/>
      <w:sz w:val="24"/>
      <w:szCs w:val="24"/>
    </w:rPr>
  </w:style>
  <w:style w:type="character" w:styleId="805" w:customStyle="1">
    <w:name w:val="Заголовок 6 Знак"/>
    <w:basedOn w:val="781"/>
    <w:link w:val="777"/>
    <w:uiPriority w:val="9"/>
    <w:rPr>
      <w:rFonts w:ascii="Arial" w:hAnsi="Arial" w:eastAsia="Arial" w:cs="Arial"/>
      <w:b/>
      <w:bCs/>
      <w:sz w:val="22"/>
      <w:szCs w:val="22"/>
    </w:rPr>
  </w:style>
  <w:style w:type="character" w:styleId="806" w:customStyle="1">
    <w:name w:val="Заголовок 7 Знак"/>
    <w:basedOn w:val="781"/>
    <w:link w:val="77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807" w:customStyle="1">
    <w:name w:val="Заголовок 8 Знак"/>
    <w:basedOn w:val="781"/>
    <w:link w:val="779"/>
    <w:uiPriority w:val="9"/>
    <w:rPr>
      <w:rFonts w:ascii="Arial" w:hAnsi="Arial" w:eastAsia="Arial" w:cs="Arial"/>
      <w:i/>
      <w:iCs/>
      <w:sz w:val="22"/>
      <w:szCs w:val="22"/>
    </w:rPr>
  </w:style>
  <w:style w:type="character" w:styleId="808" w:customStyle="1">
    <w:name w:val="Заголовок 9 Знак"/>
    <w:basedOn w:val="781"/>
    <w:link w:val="780"/>
    <w:uiPriority w:val="9"/>
    <w:rPr>
      <w:rFonts w:ascii="Arial" w:hAnsi="Arial" w:eastAsia="Arial" w:cs="Arial"/>
      <w:i/>
      <w:iCs/>
      <w:sz w:val="21"/>
      <w:szCs w:val="21"/>
    </w:rPr>
  </w:style>
  <w:style w:type="character" w:styleId="809" w:customStyle="1">
    <w:name w:val="Заголовок Знак1"/>
    <w:basedOn w:val="781"/>
    <w:link w:val="970"/>
    <w:uiPriority w:val="10"/>
    <w:rPr>
      <w:sz w:val="48"/>
      <w:szCs w:val="48"/>
    </w:rPr>
  </w:style>
  <w:style w:type="character" w:styleId="810" w:customStyle="1">
    <w:name w:val="Подзаголовок Знак1"/>
    <w:basedOn w:val="781"/>
    <w:link w:val="976"/>
    <w:uiPriority w:val="11"/>
    <w:rPr>
      <w:sz w:val="24"/>
      <w:szCs w:val="24"/>
    </w:rPr>
  </w:style>
  <w:style w:type="paragraph" w:styleId="811">
    <w:name w:val="Quote"/>
    <w:basedOn w:val="771"/>
    <w:next w:val="771"/>
    <w:link w:val="812"/>
    <w:uiPriority w:val="29"/>
    <w:qFormat/>
    <w:pPr>
      <w:ind w:left="720" w:right="720"/>
    </w:pPr>
    <w:rPr>
      <w:i/>
    </w:rPr>
  </w:style>
  <w:style w:type="character" w:styleId="812" w:customStyle="1">
    <w:name w:val="Цитата 2 Знак"/>
    <w:link w:val="811"/>
    <w:uiPriority w:val="29"/>
    <w:rPr>
      <w:i/>
    </w:rPr>
  </w:style>
  <w:style w:type="paragraph" w:styleId="813">
    <w:name w:val="Intense Quote"/>
    <w:basedOn w:val="771"/>
    <w:next w:val="771"/>
    <w:link w:val="814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14" w:customStyle="1">
    <w:name w:val="Выделенная цитата Знак"/>
    <w:link w:val="813"/>
    <w:uiPriority w:val="30"/>
    <w:rPr>
      <w:i/>
    </w:rPr>
  </w:style>
  <w:style w:type="paragraph" w:styleId="815">
    <w:name w:val="Header"/>
    <w:basedOn w:val="771"/>
    <w:link w:val="816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16" w:customStyle="1">
    <w:name w:val="Верхний колонтитул Знак"/>
    <w:basedOn w:val="781"/>
    <w:link w:val="815"/>
    <w:uiPriority w:val="99"/>
  </w:style>
  <w:style w:type="paragraph" w:styleId="817">
    <w:name w:val="Footer"/>
    <w:basedOn w:val="771"/>
    <w:link w:val="819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18" w:customStyle="1">
    <w:name w:val="Footer Char"/>
    <w:basedOn w:val="781"/>
    <w:uiPriority w:val="99"/>
  </w:style>
  <w:style w:type="character" w:styleId="819" w:customStyle="1">
    <w:name w:val="Нижний колонтитул Знак1"/>
    <w:link w:val="817"/>
    <w:uiPriority w:val="99"/>
  </w:style>
  <w:style w:type="table" w:styleId="820">
    <w:name w:val="Table Grid"/>
    <w:basedOn w:val="782"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821" w:customStyle="1">
    <w:name w:val="Table Grid Light"/>
    <w:basedOn w:val="782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22">
    <w:name w:val="Plain Table 1"/>
    <w:basedOn w:val="782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23">
    <w:name w:val="Plain Table 2"/>
    <w:basedOn w:val="782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24">
    <w:name w:val="Plain Table 3"/>
    <w:basedOn w:val="782"/>
    <w:uiPriority w:val="99"/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25">
    <w:name w:val="Plain Table 4"/>
    <w:basedOn w:val="782"/>
    <w:uiPriority w:val="99"/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6">
    <w:name w:val="Plain Table 5"/>
    <w:basedOn w:val="782"/>
    <w:uiPriority w:val="99"/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27">
    <w:name w:val="Grid Table 1 Light"/>
    <w:basedOn w:val="782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8" w:customStyle="1">
    <w:name w:val="Grid Table 1 Light - Accent 1"/>
    <w:basedOn w:val="782"/>
    <w:uiPriority w:val="99"/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9" w:customStyle="1">
    <w:name w:val="Grid Table 1 Light - Accent 2"/>
    <w:basedOn w:val="782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0" w:customStyle="1">
    <w:name w:val="Grid Table 1 Light - Accent 3"/>
    <w:basedOn w:val="782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1" w:customStyle="1">
    <w:name w:val="Grid Table 1 Light - Accent 4"/>
    <w:basedOn w:val="782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2" w:customStyle="1">
    <w:name w:val="Grid Table 1 Light - Accent 5"/>
    <w:basedOn w:val="782"/>
    <w:uiPriority w:val="99"/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3" w:customStyle="1">
    <w:name w:val="Grid Table 1 Light - Accent 6"/>
    <w:basedOn w:val="782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4">
    <w:name w:val="Grid Table 2"/>
    <w:basedOn w:val="782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 w:customStyle="1">
    <w:name w:val="Grid Table 2 - Accent 1"/>
    <w:basedOn w:val="782"/>
    <w:uiPriority w:val="99"/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 w:customStyle="1">
    <w:name w:val="Grid Table 2 - Accent 2"/>
    <w:basedOn w:val="782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 w:customStyle="1">
    <w:name w:val="Grid Table 2 - Accent 3"/>
    <w:basedOn w:val="782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8" w:customStyle="1">
    <w:name w:val="Grid Table 2 - Accent 4"/>
    <w:basedOn w:val="782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9" w:customStyle="1">
    <w:name w:val="Grid Table 2 - Accent 5"/>
    <w:basedOn w:val="782"/>
    <w:uiPriority w:val="99"/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0" w:customStyle="1">
    <w:name w:val="Grid Table 2 - Accent 6"/>
    <w:basedOn w:val="782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1">
    <w:name w:val="Grid Table 3"/>
    <w:basedOn w:val="782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2" w:customStyle="1">
    <w:name w:val="Grid Table 3 - Accent 1"/>
    <w:basedOn w:val="782"/>
    <w:uiPriority w:val="99"/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3" w:customStyle="1">
    <w:name w:val="Grid Table 3 - Accent 2"/>
    <w:basedOn w:val="782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4" w:customStyle="1">
    <w:name w:val="Grid Table 3 - Accent 3"/>
    <w:basedOn w:val="782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5" w:customStyle="1">
    <w:name w:val="Grid Table 3 - Accent 4"/>
    <w:basedOn w:val="782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6" w:customStyle="1">
    <w:name w:val="Grid Table 3 - Accent 5"/>
    <w:basedOn w:val="782"/>
    <w:uiPriority w:val="99"/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7" w:customStyle="1">
    <w:name w:val="Grid Table 3 - Accent 6"/>
    <w:basedOn w:val="782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8">
    <w:name w:val="Grid Table 4"/>
    <w:basedOn w:val="782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49" w:customStyle="1">
    <w:name w:val="Grid Table 4 - Accent 1"/>
    <w:basedOn w:val="782"/>
    <w:uiPriority w:val="59"/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850" w:customStyle="1">
    <w:name w:val="Grid Table 4 - Accent 2"/>
    <w:basedOn w:val="782"/>
    <w:uiPriority w:val="5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851" w:customStyle="1">
    <w:name w:val="Grid Table 4 - Accent 3"/>
    <w:basedOn w:val="782"/>
    <w:uiPriority w:val="5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852" w:customStyle="1">
    <w:name w:val="Grid Table 4 - Accent 4"/>
    <w:basedOn w:val="782"/>
    <w:uiPriority w:val="5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853" w:customStyle="1">
    <w:name w:val="Grid Table 4 - Accent 5"/>
    <w:basedOn w:val="782"/>
    <w:uiPriority w:val="59"/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854" w:customStyle="1">
    <w:name w:val="Grid Table 4 - Accent 6"/>
    <w:basedOn w:val="782"/>
    <w:uiPriority w:val="5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855">
    <w:name w:val="Grid Table 5 Dark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856" w:customStyle="1">
    <w:name w:val="Grid Table 5 Dark- Accent 1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857" w:customStyle="1">
    <w:name w:val="Grid Table 5 Dark - Accent 2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858" w:customStyle="1">
    <w:name w:val="Grid Table 5 Dark - Accent 3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859" w:customStyle="1">
    <w:name w:val="Grid Table 5 Dark- Accent 4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860" w:customStyle="1">
    <w:name w:val="Grid Table 5 Dark - Accent 5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861" w:customStyle="1">
    <w:name w:val="Grid Table 5 Dark - Accent 6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862">
    <w:name w:val="Grid Table 6 Colorful"/>
    <w:basedOn w:val="782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63" w:customStyle="1">
    <w:name w:val="Grid Table 6 Colorful - Accent 1"/>
    <w:basedOn w:val="782"/>
    <w:uiPriority w:val="99"/>
    <w:tblPr>
      <w:tblStyleRowBandSize w:val="1"/>
      <w:tblStyleColBandSize w:val="1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864" w:customStyle="1">
    <w:name w:val="Grid Table 6 Colorful - Accent 2"/>
    <w:basedOn w:val="782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865" w:customStyle="1">
    <w:name w:val="Grid Table 6 Colorful - Accent 3"/>
    <w:basedOn w:val="782"/>
    <w:uiPriority w:val="99"/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866" w:customStyle="1">
    <w:name w:val="Grid Table 6 Colorful - Accent 4"/>
    <w:basedOn w:val="782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867" w:customStyle="1">
    <w:name w:val="Grid Table 6 Colorful - Accent 5"/>
    <w:basedOn w:val="782"/>
    <w:uiPriority w:val="99"/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868" w:customStyle="1">
    <w:name w:val="Grid Table 6 Colorful - Accent 6"/>
    <w:basedOn w:val="782"/>
    <w:uiPriority w:val="99"/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869">
    <w:name w:val="Grid Table 7 Colorful"/>
    <w:basedOn w:val="782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0" w:customStyle="1">
    <w:name w:val="Grid Table 7 Colorful - Accent 1"/>
    <w:basedOn w:val="782"/>
    <w:uiPriority w:val="99"/>
    <w:tblPr>
      <w:tblStyleRowBandSize w:val="1"/>
      <w:tblStyleColBandSize w:val="1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CCCEA" w:themeColor="accen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CCCEA" w:themeColor="accen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1" w:customStyle="1">
    <w:name w:val="Grid Table 7 Colorful - Accent 2"/>
    <w:basedOn w:val="782"/>
    <w:uiPriority w:val="99"/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2" w:customStyle="1">
    <w:name w:val="Grid Table 7 Colorful - Accent 3"/>
    <w:basedOn w:val="782"/>
    <w:uiPriority w:val="99"/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5A5A5" w:themeColor="accent3" w:themeTint="FE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A5A5A5" w:themeColor="accent3" w:themeTint="FE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3" w:customStyle="1">
    <w:name w:val="Grid Table 7 Colorful - Accent 4"/>
    <w:basedOn w:val="782"/>
    <w:uiPriority w:val="99"/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4" w:customStyle="1">
    <w:name w:val="Grid Table 7 Colorful - Accent 5"/>
    <w:basedOn w:val="782"/>
    <w:uiPriority w:val="99"/>
    <w:tblPr>
      <w:tblStyleRowBandSize w:val="1"/>
      <w:tblStyleColBandSize w:val="1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5AFDD" w:themeColor="accent5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5AFDD" w:themeColor="accent5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5" w:customStyle="1">
    <w:name w:val="Grid Table 7 Colorful - Accent 6"/>
    <w:basedOn w:val="782"/>
    <w:uiPriority w:val="99"/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DD394" w:themeColor="accent6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ADD394" w:themeColor="accent6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6">
    <w:name w:val="List Table 1 Light"/>
    <w:basedOn w:val="782"/>
    <w:uiPriority w:val="99"/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7" w:customStyle="1">
    <w:name w:val="List Table 1 Light - Accent 1"/>
    <w:basedOn w:val="782"/>
    <w:uiPriority w:val="99"/>
    <w:tblPr>
      <w:tblStyleRowBandSize w:val="1"/>
      <w:tblStyleColBandSize w:val="1"/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8" w:customStyle="1">
    <w:name w:val="List Table 1 Light - Accent 2"/>
    <w:basedOn w:val="782"/>
    <w:uiPriority w:val="99"/>
    <w:tblPr>
      <w:tblStyleRowBandSize w:val="1"/>
      <w:tblStyleColBandSize w:val="1"/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9" w:customStyle="1">
    <w:name w:val="List Table 1 Light - Accent 3"/>
    <w:basedOn w:val="782"/>
    <w:uiPriority w:val="99"/>
    <w:tblPr>
      <w:tblStyleRowBandSize w:val="1"/>
      <w:tblStyleColBandSize w:val="1"/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0" w:customStyle="1">
    <w:name w:val="List Table 1 Light - Accent 4"/>
    <w:basedOn w:val="782"/>
    <w:uiPriority w:val="99"/>
    <w:tblPr>
      <w:tblStyleRowBandSize w:val="1"/>
      <w:tblStyleColBandSize w:val="1"/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1" w:customStyle="1">
    <w:name w:val="List Table 1 Light - Accent 5"/>
    <w:basedOn w:val="782"/>
    <w:uiPriority w:val="99"/>
    <w:tblPr>
      <w:tblStyleRowBandSize w:val="1"/>
      <w:tblStyleColBandSize w:val="1"/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2" w:customStyle="1">
    <w:name w:val="List Table 1 Light - Accent 6"/>
    <w:basedOn w:val="782"/>
    <w:uiPriority w:val="99"/>
    <w:tblPr>
      <w:tblStyleRowBandSize w:val="1"/>
      <w:tblStyleColBandSize w:val="1"/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3">
    <w:name w:val="List Table 2"/>
    <w:basedOn w:val="782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884" w:customStyle="1">
    <w:name w:val="List Table 2 - Accent 1"/>
    <w:basedOn w:val="782"/>
    <w:uiPriority w:val="99"/>
    <w:tblPr>
      <w:tblStyleRowBandSize w:val="1"/>
      <w:tblStyleColBandSize w:val="1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885" w:customStyle="1">
    <w:name w:val="List Table 2 - Accent 2"/>
    <w:basedOn w:val="782"/>
    <w:uiPriority w:val="99"/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886" w:customStyle="1">
    <w:name w:val="List Table 2 - Accent 3"/>
    <w:basedOn w:val="782"/>
    <w:uiPriority w:val="99"/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887" w:customStyle="1">
    <w:name w:val="List Table 2 - Accent 4"/>
    <w:basedOn w:val="782"/>
    <w:uiPriority w:val="99"/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888" w:customStyle="1">
    <w:name w:val="List Table 2 - Accent 5"/>
    <w:basedOn w:val="782"/>
    <w:uiPriority w:val="99"/>
    <w:tblPr>
      <w:tblStyleRowBandSize w:val="1"/>
      <w:tblStyleColBandSize w:val="1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889" w:customStyle="1">
    <w:name w:val="List Table 2 - Accent 6"/>
    <w:basedOn w:val="782"/>
    <w:uiPriority w:val="99"/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890">
    <w:name w:val="List Table 3"/>
    <w:basedOn w:val="782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List Table 3 - Accent 1"/>
    <w:basedOn w:val="782"/>
    <w:uiPriority w:val="99"/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List Table 3 - Accent 2"/>
    <w:basedOn w:val="782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 w:customStyle="1">
    <w:name w:val="List Table 3 - Accent 3"/>
    <w:basedOn w:val="782"/>
    <w:uiPriority w:val="99"/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4" w:customStyle="1">
    <w:name w:val="List Table 3 - Accent 4"/>
    <w:basedOn w:val="782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5" w:customStyle="1">
    <w:name w:val="List Table 3 - Accent 5"/>
    <w:basedOn w:val="782"/>
    <w:uiPriority w:val="99"/>
    <w:tblPr>
      <w:tblStyleRowBandSize w:val="1"/>
      <w:tblStyleColBandSize w:val="1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6" w:customStyle="1">
    <w:name w:val="List Table 3 - Accent 6"/>
    <w:basedOn w:val="782"/>
    <w:uiPriority w:val="99"/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7">
    <w:name w:val="List Table 4"/>
    <w:basedOn w:val="782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8" w:customStyle="1">
    <w:name w:val="List Table 4 - Accent 1"/>
    <w:basedOn w:val="782"/>
    <w:uiPriority w:val="99"/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9" w:customStyle="1">
    <w:name w:val="List Table 4 - Accent 2"/>
    <w:basedOn w:val="782"/>
    <w:uiPriority w:val="9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0" w:customStyle="1">
    <w:name w:val="List Table 4 - Accent 3"/>
    <w:basedOn w:val="782"/>
    <w:uiPriority w:val="9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1" w:customStyle="1">
    <w:name w:val="List Table 4 - Accent 4"/>
    <w:basedOn w:val="782"/>
    <w:uiPriority w:val="9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2" w:customStyle="1">
    <w:name w:val="List Table 4 - Accent 5"/>
    <w:basedOn w:val="782"/>
    <w:uiPriority w:val="99"/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3" w:customStyle="1">
    <w:name w:val="List Table 4 - Accent 6"/>
    <w:basedOn w:val="782"/>
    <w:uiPriority w:val="9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4">
    <w:name w:val="List Table 5 Dark"/>
    <w:basedOn w:val="782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5" w:customStyle="1">
    <w:name w:val="List Table 5 Dark - Accent 1"/>
    <w:basedOn w:val="782"/>
    <w:uiPriority w:val="99"/>
    <w:tblPr>
      <w:tblStyleRowBandSize w:val="1"/>
      <w:tblStyleColBandSize w:val="1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6" w:customStyle="1">
    <w:name w:val="List Table 5 Dark - Accent 2"/>
    <w:basedOn w:val="782"/>
    <w:uiPriority w:val="99"/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7" w:customStyle="1">
    <w:name w:val="List Table 5 Dark - Accent 3"/>
    <w:basedOn w:val="782"/>
    <w:uiPriority w:val="99"/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8" w:customStyle="1">
    <w:name w:val="List Table 5 Dark - Accent 4"/>
    <w:basedOn w:val="782"/>
    <w:uiPriority w:val="99"/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9" w:customStyle="1">
    <w:name w:val="List Table 5 Dark - Accent 5"/>
    <w:basedOn w:val="782"/>
    <w:uiPriority w:val="99"/>
    <w:tblPr>
      <w:tblStyleRowBandSize w:val="1"/>
      <w:tblStyleColBandSize w:val="1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10" w:customStyle="1">
    <w:name w:val="List Table 5 Dark - Accent 6"/>
    <w:basedOn w:val="782"/>
    <w:uiPriority w:val="99"/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11">
    <w:name w:val="List Table 6 Colorful"/>
    <w:basedOn w:val="782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912" w:customStyle="1">
    <w:name w:val="List Table 6 Colorful - Accent 1"/>
    <w:basedOn w:val="782"/>
    <w:uiPriority w:val="99"/>
    <w:tblPr>
      <w:tblStyleRowBandSize w:val="1"/>
      <w:tblStyleColBandSize w:val="1"/>
      <w:tblBorders>
        <w:top w:val="single" w:color="5B9BD5" w:themeColor="accent1" w:sz="4" w:space="0"/>
        <w:bottom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913" w:customStyle="1">
    <w:name w:val="List Table 6 Colorful - Accent 2"/>
    <w:basedOn w:val="782"/>
    <w:uiPriority w:val="99"/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914" w:customStyle="1">
    <w:name w:val="List Table 6 Colorful - Accent 3"/>
    <w:basedOn w:val="782"/>
    <w:uiPriority w:val="99"/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915" w:customStyle="1">
    <w:name w:val="List Table 6 Colorful - Accent 4"/>
    <w:basedOn w:val="782"/>
    <w:uiPriority w:val="99"/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916" w:customStyle="1">
    <w:name w:val="List Table 6 Colorful - Accent 5"/>
    <w:basedOn w:val="782"/>
    <w:uiPriority w:val="99"/>
    <w:tblPr>
      <w:tblStyleRowBandSize w:val="1"/>
      <w:tblStyleColBandSize w:val="1"/>
      <w:tblBorders>
        <w:top w:val="single" w:color="8DA9DB" w:themeColor="accent5" w:themeTint="9A" w:sz="4" w:space="0"/>
        <w:bottom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917" w:customStyle="1">
    <w:name w:val="List Table 6 Colorful - Accent 6"/>
    <w:basedOn w:val="782"/>
    <w:uiPriority w:val="99"/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918">
    <w:name w:val="List Table 7 Colorful"/>
    <w:basedOn w:val="782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9" w:customStyle="1">
    <w:name w:val="List Table 7 Colorful - Accent 1"/>
    <w:basedOn w:val="782"/>
    <w:uiPriority w:val="99"/>
    <w:tblPr>
      <w:tblStyleRowBandSize w:val="1"/>
      <w:tblStyleColBandSize w:val="1"/>
      <w:tblBorders>
        <w:right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5B9BD5" w:themeColor="accent1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5B9BD5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0" w:customStyle="1">
    <w:name w:val="List Table 7 Colorful - Accent 2"/>
    <w:basedOn w:val="782"/>
    <w:uiPriority w:val="99"/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1" w:customStyle="1">
    <w:name w:val="List Table 7 Colorful - Accent 3"/>
    <w:basedOn w:val="782"/>
    <w:uiPriority w:val="99"/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C9C9C9" w:themeColor="accent3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9C9C9" w:themeColor="accent3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2" w:customStyle="1">
    <w:name w:val="List Table 7 Colorful - Accent 4"/>
    <w:basedOn w:val="782"/>
    <w:uiPriority w:val="99"/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3" w:customStyle="1">
    <w:name w:val="List Table 7 Colorful - Accent 5"/>
    <w:basedOn w:val="782"/>
    <w:uiPriority w:val="99"/>
    <w:tblPr>
      <w:tblStyleRowBandSize w:val="1"/>
      <w:tblStyleColBandSize w:val="1"/>
      <w:tblBorders>
        <w:right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8DA9DB" w:themeColor="accent5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DA9DB" w:themeColor="accent5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4" w:customStyle="1">
    <w:name w:val="List Table 7 Colorful - Accent 6"/>
    <w:basedOn w:val="782"/>
    <w:uiPriority w:val="99"/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9D08E" w:themeColor="accent6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A9D08E" w:themeColor="accent6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5" w:customStyle="1">
    <w:name w:val="Lined - Accent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26" w:customStyle="1">
    <w:name w:val="Lined - Accent 1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927" w:customStyle="1">
    <w:name w:val="Lined - Accent 2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928" w:customStyle="1">
    <w:name w:val="Lined - Accent 3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929" w:customStyle="1">
    <w:name w:val="Lined - Accent 4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930" w:customStyle="1">
    <w:name w:val="Lined - Accent 5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931" w:customStyle="1">
    <w:name w:val="Lined - Accent 6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932" w:customStyle="1">
    <w:name w:val="Bordered &amp; Lined - Accent"/>
    <w:basedOn w:val="782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33" w:customStyle="1">
    <w:name w:val="Bordered &amp; Lined - Accent 1"/>
    <w:basedOn w:val="782"/>
    <w:uiPriority w:val="99"/>
    <w:rPr>
      <w:color w:val="404040"/>
    </w:rPr>
    <w:tblPr>
      <w:tblStyleRowBandSize w:val="1"/>
      <w:tblStyleColBandSize w:val="1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934" w:customStyle="1">
    <w:name w:val="Bordered &amp; Lined - Accent 2"/>
    <w:basedOn w:val="782"/>
    <w:uiPriority w:val="99"/>
    <w:rPr>
      <w:color w:val="404040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935" w:customStyle="1">
    <w:name w:val="Bordered &amp; Lined - Accent 3"/>
    <w:basedOn w:val="782"/>
    <w:uiPriority w:val="99"/>
    <w:rPr>
      <w:color w:val="404040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936" w:customStyle="1">
    <w:name w:val="Bordered &amp; Lined - Accent 4"/>
    <w:basedOn w:val="782"/>
    <w:uiPriority w:val="99"/>
    <w:rPr>
      <w:color w:val="404040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937" w:customStyle="1">
    <w:name w:val="Bordered &amp; Lined - Accent 5"/>
    <w:basedOn w:val="782"/>
    <w:uiPriority w:val="99"/>
    <w:rPr>
      <w:color w:val="404040"/>
    </w:rPr>
    <w:tblPr>
      <w:tblStyleRowBandSize w:val="1"/>
      <w:tblStyleColBandSize w:val="1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938" w:customStyle="1">
    <w:name w:val="Bordered &amp; Lined - Accent 6"/>
    <w:basedOn w:val="782"/>
    <w:uiPriority w:val="99"/>
    <w:rPr>
      <w:color w:val="404040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939" w:customStyle="1">
    <w:name w:val="Bordered"/>
    <w:basedOn w:val="782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940" w:customStyle="1">
    <w:name w:val="Bordered - Accent 1"/>
    <w:basedOn w:val="782"/>
    <w:uiPriority w:val="99"/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941" w:customStyle="1">
    <w:name w:val="Bordered - Accent 2"/>
    <w:basedOn w:val="782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942" w:customStyle="1">
    <w:name w:val="Bordered - Accent 3"/>
    <w:basedOn w:val="782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943" w:customStyle="1">
    <w:name w:val="Bordered - Accent 4"/>
    <w:basedOn w:val="782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944" w:customStyle="1">
    <w:name w:val="Bordered - Accent 5"/>
    <w:basedOn w:val="782"/>
    <w:uiPriority w:val="99"/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945" w:customStyle="1">
    <w:name w:val="Bordered - Accent 6"/>
    <w:basedOn w:val="782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946" w:customStyle="1">
    <w:name w:val="Текст сноски Знак"/>
    <w:link w:val="990"/>
    <w:uiPriority w:val="99"/>
    <w:rPr>
      <w:sz w:val="18"/>
    </w:rPr>
  </w:style>
  <w:style w:type="paragraph" w:styleId="947">
    <w:name w:val="endnote text"/>
    <w:basedOn w:val="771"/>
    <w:link w:val="948"/>
    <w:uiPriority w:val="99"/>
    <w:semiHidden/>
    <w:unhideWhenUsed/>
    <w:rPr>
      <w:sz w:val="20"/>
    </w:rPr>
  </w:style>
  <w:style w:type="character" w:styleId="948" w:customStyle="1">
    <w:name w:val="Текст концевой сноски Знак"/>
    <w:link w:val="947"/>
    <w:uiPriority w:val="99"/>
    <w:rPr>
      <w:sz w:val="20"/>
    </w:rPr>
  </w:style>
  <w:style w:type="paragraph" w:styleId="949">
    <w:name w:val="toc 1"/>
    <w:basedOn w:val="771"/>
    <w:next w:val="771"/>
    <w:uiPriority w:val="39"/>
    <w:unhideWhenUsed/>
    <w:pPr>
      <w:spacing w:after="57"/>
    </w:pPr>
  </w:style>
  <w:style w:type="paragraph" w:styleId="950">
    <w:name w:val="toc 2"/>
    <w:basedOn w:val="771"/>
    <w:next w:val="771"/>
    <w:uiPriority w:val="39"/>
    <w:unhideWhenUsed/>
    <w:pPr>
      <w:ind w:left="283"/>
      <w:spacing w:after="57"/>
    </w:pPr>
  </w:style>
  <w:style w:type="paragraph" w:styleId="951">
    <w:name w:val="toc 4"/>
    <w:basedOn w:val="771"/>
    <w:next w:val="771"/>
    <w:uiPriority w:val="39"/>
    <w:unhideWhenUsed/>
    <w:pPr>
      <w:ind w:left="850"/>
      <w:spacing w:after="57"/>
    </w:pPr>
  </w:style>
  <w:style w:type="paragraph" w:styleId="952">
    <w:name w:val="toc 5"/>
    <w:basedOn w:val="771"/>
    <w:next w:val="771"/>
    <w:uiPriority w:val="39"/>
    <w:unhideWhenUsed/>
    <w:pPr>
      <w:ind w:left="1134"/>
      <w:spacing w:after="57"/>
    </w:pPr>
  </w:style>
  <w:style w:type="paragraph" w:styleId="953">
    <w:name w:val="toc 6"/>
    <w:basedOn w:val="771"/>
    <w:next w:val="771"/>
    <w:uiPriority w:val="39"/>
    <w:unhideWhenUsed/>
    <w:pPr>
      <w:ind w:left="1417"/>
      <w:spacing w:after="57"/>
    </w:pPr>
  </w:style>
  <w:style w:type="paragraph" w:styleId="954">
    <w:name w:val="toc 7"/>
    <w:basedOn w:val="771"/>
    <w:next w:val="771"/>
    <w:uiPriority w:val="39"/>
    <w:unhideWhenUsed/>
    <w:pPr>
      <w:ind w:left="1701"/>
      <w:spacing w:after="57"/>
    </w:pPr>
  </w:style>
  <w:style w:type="paragraph" w:styleId="955">
    <w:name w:val="toc 8"/>
    <w:basedOn w:val="771"/>
    <w:next w:val="771"/>
    <w:uiPriority w:val="39"/>
    <w:unhideWhenUsed/>
    <w:pPr>
      <w:ind w:left="1984"/>
      <w:spacing w:after="57"/>
    </w:pPr>
  </w:style>
  <w:style w:type="paragraph" w:styleId="956">
    <w:name w:val="toc 9"/>
    <w:basedOn w:val="771"/>
    <w:next w:val="771"/>
    <w:uiPriority w:val="39"/>
    <w:unhideWhenUsed/>
    <w:pPr>
      <w:ind w:left="2268"/>
      <w:spacing w:after="57"/>
    </w:pPr>
  </w:style>
  <w:style w:type="paragraph" w:styleId="957">
    <w:name w:val="TOC Heading"/>
    <w:uiPriority w:val="39"/>
    <w:unhideWhenUsed/>
  </w:style>
  <w:style w:type="paragraph" w:styleId="958">
    <w:name w:val="table of figures"/>
    <w:basedOn w:val="771"/>
    <w:next w:val="771"/>
    <w:uiPriority w:val="99"/>
    <w:unhideWhenUsed/>
  </w:style>
  <w:style w:type="character" w:styleId="959" w:customStyle="1">
    <w:name w:val="Текст выноски Знак"/>
    <w:link w:val="975"/>
    <w:uiPriority w:val="99"/>
    <w:semiHidden/>
    <w:qFormat/>
    <w:rPr>
      <w:rFonts w:ascii="Tahoma" w:hAnsi="Tahoma" w:cs="Tahoma"/>
      <w:sz w:val="16"/>
      <w:szCs w:val="16"/>
      <w:lang w:eastAsia="ar-SA" w:bidi="ar-SA"/>
    </w:rPr>
  </w:style>
  <w:style w:type="character" w:styleId="960">
    <w:name w:val="Strong"/>
    <w:uiPriority w:val="99"/>
    <w:qFormat/>
    <w:rPr>
      <w:b/>
      <w:bCs/>
    </w:rPr>
  </w:style>
  <w:style w:type="character" w:styleId="961" w:customStyle="1">
    <w:name w:val="Подзаголовок Знак"/>
    <w:uiPriority w:val="99"/>
    <w:qFormat/>
    <w:rPr>
      <w:rFonts w:ascii="Times New Roman" w:hAnsi="Times New Roman" w:cs="Times New Roman"/>
      <w:b/>
      <w:bCs/>
      <w:sz w:val="20"/>
      <w:szCs w:val="20"/>
      <w:lang w:eastAsia="ru-RU"/>
    </w:rPr>
  </w:style>
  <w:style w:type="character" w:styleId="962">
    <w:name w:val="Hyperlink"/>
    <w:basedOn w:val="781"/>
    <w:uiPriority w:val="99"/>
    <w:unhideWhenUsed/>
    <w:qFormat/>
    <w:rPr>
      <w:color w:val="0000ff"/>
      <w:u w:val="single"/>
    </w:rPr>
  </w:style>
  <w:style w:type="character" w:styleId="963" w:customStyle="1">
    <w:name w:val="Заголовок Знак"/>
    <w:basedOn w:val="781"/>
    <w:qFormat/>
    <w:rPr>
      <w:rFonts w:ascii="Times New Roman" w:hAnsi="Times New Roman" w:eastAsia="Times New Roman"/>
      <w:sz w:val="32"/>
      <w:szCs w:val="32"/>
    </w:rPr>
  </w:style>
  <w:style w:type="character" w:styleId="964" w:customStyle="1">
    <w:name w:val="Заголовок 4 Знак"/>
    <w:basedOn w:val="781"/>
    <w:link w:val="775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965" w:customStyle="1">
    <w:name w:val="Нижний колонтитул Знак"/>
    <w:basedOn w:val="781"/>
    <w:uiPriority w:val="99"/>
    <w:qFormat/>
    <w:rPr>
      <w:rFonts w:ascii="Arial" w:hAnsi="Arial" w:cs="Arial"/>
      <w:sz w:val="18"/>
      <w:szCs w:val="18"/>
      <w:lang w:eastAsia="ar-SA" w:bidi="ar-SA"/>
    </w:rPr>
  </w:style>
  <w:style w:type="character" w:styleId="966" w:customStyle="1">
    <w:name w:val="Символ сноски"/>
    <w:qFormat/>
    <w:rPr>
      <w:vertAlign w:val="superscript"/>
    </w:rPr>
  </w:style>
  <w:style w:type="character" w:styleId="967">
    <w:name w:val="footnote reference"/>
    <w:rPr>
      <w:vertAlign w:val="superscript"/>
    </w:rPr>
  </w:style>
  <w:style w:type="character" w:styleId="968" w:customStyle="1">
    <w:name w:val="Символ концевой сноски"/>
    <w:qFormat/>
    <w:rPr>
      <w:vertAlign w:val="superscript"/>
    </w:rPr>
  </w:style>
  <w:style w:type="character" w:styleId="969">
    <w:name w:val="endnote reference"/>
    <w:rPr>
      <w:vertAlign w:val="superscript"/>
    </w:rPr>
  </w:style>
  <w:style w:type="paragraph" w:styleId="970">
    <w:name w:val="Title"/>
    <w:basedOn w:val="771"/>
    <w:next w:val="971"/>
    <w:link w:val="809"/>
    <w:qFormat/>
    <w:pPr>
      <w:jc w:val="center"/>
      <w:widowControl/>
    </w:pPr>
    <w:rPr>
      <w:rFonts w:ascii="Times New Roman" w:hAnsi="Times New Roman" w:cs="Times New Roman"/>
      <w:sz w:val="32"/>
      <w:szCs w:val="32"/>
      <w:lang w:eastAsia="ru-RU"/>
    </w:rPr>
  </w:style>
  <w:style w:type="paragraph" w:styleId="971">
    <w:name w:val="Body Text"/>
    <w:basedOn w:val="771"/>
    <w:pPr>
      <w:spacing w:after="140" w:line="276" w:lineRule="auto"/>
    </w:pPr>
  </w:style>
  <w:style w:type="paragraph" w:styleId="972">
    <w:name w:val="List"/>
    <w:basedOn w:val="971"/>
    <w:rPr>
      <w:rFonts w:cs="Mangal"/>
    </w:rPr>
  </w:style>
  <w:style w:type="paragraph" w:styleId="973">
    <w:name w:val="Caption"/>
    <w:basedOn w:val="771"/>
    <w:link w:val="797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974">
    <w:name w:val="index heading"/>
    <w:basedOn w:val="771"/>
    <w:qFormat/>
    <w:pPr>
      <w:suppressLineNumbers/>
    </w:pPr>
    <w:rPr>
      <w:rFonts w:cs="Mangal"/>
    </w:rPr>
  </w:style>
  <w:style w:type="paragraph" w:styleId="975">
    <w:name w:val="Balloon Text"/>
    <w:basedOn w:val="771"/>
    <w:link w:val="959"/>
    <w:uiPriority w:val="99"/>
    <w:semiHidden/>
    <w:qFormat/>
    <w:rPr>
      <w:rFonts w:ascii="Tahoma" w:hAnsi="Tahoma" w:eastAsia="Calibri" w:cs="Tahoma"/>
      <w:sz w:val="16"/>
      <w:szCs w:val="16"/>
    </w:rPr>
  </w:style>
  <w:style w:type="paragraph" w:styleId="976">
    <w:name w:val="Subtitle"/>
    <w:basedOn w:val="771"/>
    <w:link w:val="810"/>
    <w:uiPriority w:val="99"/>
    <w:qFormat/>
    <w:pPr>
      <w:jc w:val="center"/>
      <w:widowControl/>
    </w:pPr>
    <w:rPr>
      <w:rFonts w:ascii="Times New Roman" w:hAnsi="Times New Roman" w:eastAsia="Calibri" w:cs="Times New Roman"/>
      <w:b/>
      <w:bCs/>
      <w:sz w:val="20"/>
      <w:szCs w:val="20"/>
      <w:lang w:eastAsia="ru-RU"/>
    </w:rPr>
  </w:style>
  <w:style w:type="paragraph" w:styleId="977" w:customStyle="1">
    <w:name w:val="Абзац списка1"/>
    <w:basedOn w:val="771"/>
    <w:uiPriority w:val="99"/>
    <w:qFormat/>
    <w:pPr>
      <w:ind w:left="720"/>
    </w:pPr>
  </w:style>
  <w:style w:type="paragraph" w:styleId="978">
    <w:name w:val="toc 3"/>
    <w:basedOn w:val="771"/>
    <w:next w:val="771"/>
    <w:uiPriority w:val="39"/>
    <w:unhideWhenUsed/>
    <w:qFormat/>
    <w:pPr>
      <w:ind w:left="482"/>
      <w:jc w:val="both"/>
      <w:widowControl/>
    </w:pPr>
    <w:rPr>
      <w:rFonts w:ascii="Times New Roman" w:hAnsi="Times New Roman" w:cs="Calibri"/>
      <w:i/>
      <w:iCs/>
      <w:sz w:val="24"/>
      <w:szCs w:val="20"/>
    </w:rPr>
  </w:style>
  <w:style w:type="paragraph" w:styleId="979">
    <w:name w:val="No Spacing"/>
    <w:uiPriority w:val="1"/>
    <w:qFormat/>
    <w:rPr>
      <w:rFonts w:eastAsia="Times New Roman"/>
      <w:sz w:val="22"/>
      <w:szCs w:val="22"/>
      <w:lang w:eastAsia="en-US"/>
    </w:rPr>
  </w:style>
  <w:style w:type="paragraph" w:styleId="980" w:customStyle="1">
    <w:name w:val="Заголов1"/>
    <w:basedOn w:val="771"/>
    <w:uiPriority w:val="99"/>
    <w:qFormat/>
    <w:pPr>
      <w:jc w:val="center"/>
    </w:pPr>
    <w:rPr>
      <w:rFonts w:ascii="a_Timer" w:hAnsi="a_Timer" w:cs="a_Timer"/>
      <w:sz w:val="24"/>
      <w:szCs w:val="24"/>
      <w:lang w:val="en-US" w:eastAsia="ru-RU"/>
    </w:rPr>
  </w:style>
  <w:style w:type="paragraph" w:styleId="981">
    <w:name w:val="List Paragraph"/>
    <w:basedOn w:val="771"/>
    <w:uiPriority w:val="34"/>
    <w:qFormat/>
    <w:pPr>
      <w:contextualSpacing/>
      <w:ind w:left="720"/>
      <w:spacing w:after="200"/>
    </w:pPr>
    <w:rPr>
      <w:rFonts w:ascii="Calibri" w:hAnsi="Calibri" w:eastAsia="Calibri" w:cs="Times New Roman"/>
      <w:color w:val="00000a"/>
    </w:rPr>
  </w:style>
  <w:style w:type="paragraph" w:styleId="982" w:customStyle="1">
    <w:name w:val="Table Paragraph"/>
    <w:basedOn w:val="771"/>
    <w:uiPriority w:val="1"/>
    <w:qFormat/>
    <w:pPr>
      <w:ind w:left="81"/>
      <w:widowControl/>
    </w:pPr>
    <w:rPr>
      <w:rFonts w:ascii="Times New Roman" w:hAnsi="Times New Roman" w:cs="Times New Roman"/>
      <w:color w:val="00000a"/>
      <w:sz w:val="22"/>
      <w:szCs w:val="22"/>
      <w:lang w:val="en-US" w:eastAsia="en-US"/>
    </w:rPr>
  </w:style>
  <w:style w:type="paragraph" w:styleId="983" w:customStyle="1">
    <w:name w:val="ConsPlusNormal"/>
    <w:qFormat/>
    <w:pPr>
      <w:ind w:firstLine="720"/>
      <w:widowControl w:val="off"/>
    </w:pPr>
    <w:rPr>
      <w:rFonts w:ascii="Arial" w:hAnsi="Arial" w:eastAsia="Liberation Serif" w:cs="Liberation Serif"/>
      <w:color w:val="000000"/>
      <w:sz w:val="18"/>
      <w:szCs w:val="24"/>
      <w:lang w:eastAsia="hi-IN" w:bidi="hi-IN"/>
    </w:rPr>
  </w:style>
  <w:style w:type="paragraph" w:styleId="984" w:customStyle="1">
    <w:name w:val="ConsNonformat"/>
    <w:qFormat/>
    <w:pPr>
      <w:widowControl w:val="off"/>
    </w:pPr>
    <w:rPr>
      <w:rFonts w:ascii="Courier New" w:hAnsi="Courier New" w:eastAsia="Liberation Serif" w:cs="Liberation Serif"/>
      <w:color w:val="000000"/>
      <w:sz w:val="18"/>
      <w:szCs w:val="24"/>
      <w:lang w:eastAsia="hi-IN" w:bidi="hi-IN"/>
    </w:rPr>
  </w:style>
  <w:style w:type="paragraph" w:styleId="985" w:customStyle="1">
    <w:name w:val="Стандартный"/>
    <w:basedOn w:val="771"/>
    <w:qFormat/>
    <w:pPr>
      <w:ind w:firstLine="851"/>
      <w:jc w:val="both"/>
      <w:widowControl/>
    </w:pPr>
    <w:rPr>
      <w:sz w:val="26"/>
      <w:szCs w:val="26"/>
      <w:lang w:eastAsia="ru-RU"/>
    </w:rPr>
  </w:style>
  <w:style w:type="paragraph" w:styleId="986" w:customStyle="1">
    <w:name w:val="Default"/>
    <w:qFormat/>
    <w:rPr>
      <w:rFonts w:ascii="Times New Roman" w:hAnsi="Times New Roman" w:eastAsiaTheme="minorHAnsi"/>
      <w:color w:val="000000"/>
      <w:sz w:val="24"/>
      <w:szCs w:val="24"/>
      <w:lang w:eastAsia="en-US"/>
    </w:rPr>
  </w:style>
  <w:style w:type="paragraph" w:styleId="987" w:customStyle="1">
    <w:name w:val="Заголов3"/>
    <w:basedOn w:val="771"/>
    <w:qFormat/>
    <w:pPr>
      <w:jc w:val="center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88">
    <w:name w:val="Body Text Indent 2"/>
    <w:basedOn w:val="771"/>
    <w:qFormat/>
    <w:pPr>
      <w:ind w:firstLine="482"/>
      <w:jc w:val="both"/>
    </w:pPr>
    <w:rPr>
      <w:rFonts w:ascii="a_Timer" w:hAnsi="a_Timer" w:cs="a_Timer"/>
      <w:color w:val="00000a"/>
      <w:sz w:val="24"/>
      <w:szCs w:val="24"/>
      <w:lang w:eastAsia="ru-RU"/>
    </w:rPr>
  </w:style>
  <w:style w:type="paragraph" w:styleId="989" w:customStyle="1">
    <w:name w:val="-Влево1"/>
    <w:basedOn w:val="771"/>
    <w:qFormat/>
    <w:pPr>
      <w:ind w:left="2880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0">
    <w:name w:val="footnote text"/>
    <w:basedOn w:val="771"/>
    <w:link w:val="946"/>
    <w:pPr>
      <w:ind w:left="340" w:hanging="340"/>
      <w:suppressLineNumbers/>
    </w:pPr>
    <w:rPr>
      <w:sz w:val="20"/>
      <w:szCs w:val="20"/>
    </w:rPr>
  </w:style>
  <w:style w:type="paragraph" w:styleId="991" w:customStyle="1">
    <w:name w:val="-Влево2"/>
    <w:basedOn w:val="771"/>
    <w:qFormat/>
    <w:pPr>
      <w:ind w:left="2761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2" w:customStyle="1">
    <w:name w:val="-Текст1"/>
    <w:basedOn w:val="771"/>
    <w:qFormat/>
    <w:pPr>
      <w:ind w:firstLine="601"/>
      <w:jc w:val="both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3" w:customStyle="1">
    <w:name w:val="-Текст2"/>
    <w:basedOn w:val="771"/>
    <w:qFormat/>
    <w:pPr>
      <w:ind w:firstLine="720"/>
      <w:jc w:val="both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4" w:customStyle="1">
    <w:name w:val="-Влево5"/>
    <w:basedOn w:val="771"/>
    <w:qFormat/>
    <w:pPr>
      <w:ind w:left="2398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5" w:customStyle="1">
    <w:name w:val="-Влево6"/>
    <w:basedOn w:val="771"/>
    <w:qFormat/>
    <w:pPr>
      <w:ind w:left="2279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6" w:customStyle="1">
    <w:name w:val="-Квадрат2"/>
    <w:basedOn w:val="771"/>
    <w:qFormat/>
    <w:pPr>
      <w:jc w:val="both"/>
    </w:pPr>
    <w:rPr>
      <w:rFonts w:ascii="a_Timer" w:hAnsi="a_Timer" w:cs="a_Timer"/>
      <w:color w:val="00000a"/>
      <w:sz w:val="24"/>
      <w:szCs w:val="24"/>
      <w:lang w:val="en-US" w:eastAsia="ru-RU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E633AD-BBE3-45A6-BAE6-41A98010D0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ADM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Тулина Ольга Анатольевна</dc:creator>
  <dc:description/>
  <dc:language>ru-RU</dc:language>
  <cp:lastModifiedBy>HirovaES</cp:lastModifiedBy>
  <cp:revision>342</cp:revision>
  <dcterms:created xsi:type="dcterms:W3CDTF">2023-09-21T07:31:00Z</dcterms:created>
  <dcterms:modified xsi:type="dcterms:W3CDTF">2025-08-15T06:03:52Z</dcterms:modified>
</cp:coreProperties>
</file>