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03" w:rsidRDefault="006544A0">
      <w:pPr>
        <w:widowControl w:val="0"/>
        <w:ind w:left="7655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2</w:t>
      </w:r>
    </w:p>
    <w:p w:rsidR="00413103" w:rsidRDefault="00413103">
      <w:pPr>
        <w:widowControl w:val="0"/>
        <w:ind w:firstLine="851"/>
        <w:jc w:val="center"/>
        <w:rPr>
          <w:sz w:val="20"/>
          <w:szCs w:val="20"/>
        </w:rPr>
      </w:pPr>
    </w:p>
    <w:p w:rsidR="00413103" w:rsidRDefault="006544A0">
      <w:pPr>
        <w:widowControl w:val="0"/>
        <w:ind w:firstLine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АРЕНДЫ ЗЕМЕЛЬНОГО УЧАСТКА №._______</w:t>
      </w:r>
    </w:p>
    <w:p w:rsidR="00413103" w:rsidRDefault="00413103">
      <w:pPr>
        <w:widowControl w:val="0"/>
        <w:ind w:firstLine="851"/>
        <w:jc w:val="both"/>
        <w:rPr>
          <w:sz w:val="20"/>
          <w:szCs w:val="20"/>
        </w:rPr>
      </w:pPr>
    </w:p>
    <w:p w:rsidR="00413103" w:rsidRDefault="006544A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город Кострома                                                                                                                 «___» _________ 20__ года </w:t>
      </w:r>
    </w:p>
    <w:p w:rsidR="00413103" w:rsidRDefault="00413103">
      <w:pPr>
        <w:widowControl w:val="0"/>
        <w:ind w:firstLine="720"/>
        <w:jc w:val="both"/>
        <w:rPr>
          <w:sz w:val="20"/>
          <w:szCs w:val="20"/>
        </w:rPr>
      </w:pPr>
    </w:p>
    <w:p w:rsidR="00413103" w:rsidRDefault="006544A0">
      <w:pPr>
        <w:widowControl w:val="0"/>
        <w:ind w:firstLine="851"/>
        <w:jc w:val="both"/>
        <w:rPr>
          <w:sz w:val="20"/>
          <w:szCs w:val="20"/>
        </w:rPr>
      </w:pPr>
      <w:r>
        <w:rPr>
          <w:b/>
          <w:sz w:val="20"/>
          <w:szCs w:val="20"/>
        </w:rPr>
        <w:t>Управление имущественных и земельных отношений Администрации города Костромы</w:t>
      </w:r>
      <w:r>
        <w:rPr>
          <w:sz w:val="20"/>
          <w:szCs w:val="20"/>
        </w:rPr>
        <w:t xml:space="preserve">, в лице _____________________________________, действующего на основании Положения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b/>
          <w:sz w:val="20"/>
          <w:szCs w:val="20"/>
        </w:rPr>
        <w:t>______________________________________</w:t>
      </w:r>
      <w:r>
        <w:rPr>
          <w:sz w:val="20"/>
          <w:szCs w:val="20"/>
        </w:rPr>
        <w:t>, в лице ____________________________, действующего на 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</w:p>
    <w:p w:rsidR="00413103" w:rsidRDefault="00413103">
      <w:pPr>
        <w:widowControl w:val="0"/>
        <w:ind w:firstLine="851"/>
        <w:jc w:val="both"/>
        <w:rPr>
          <w:sz w:val="20"/>
          <w:szCs w:val="20"/>
        </w:rPr>
      </w:pP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Предмет договора</w:t>
      </w:r>
    </w:p>
    <w:p w:rsidR="00413103" w:rsidRDefault="00413103">
      <w:pPr>
        <w:widowControl w:val="0"/>
        <w:ind w:firstLine="720"/>
        <w:jc w:val="both"/>
        <w:rPr>
          <w:b/>
          <w:bCs/>
          <w:sz w:val="20"/>
          <w:szCs w:val="20"/>
        </w:rPr>
      </w:pPr>
    </w:p>
    <w:p w:rsidR="00413103" w:rsidRDefault="006544A0">
      <w:pPr>
        <w:widowControl w:val="0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Арендодатель обязуется предоставить Арендатору в аренду для </w:t>
      </w:r>
      <w:r w:rsidR="00187B71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земельный участок из земель населенных пунктов, </w:t>
      </w:r>
      <w:r w:rsidR="002809CA">
        <w:rPr>
          <w:sz w:val="20"/>
          <w:szCs w:val="20"/>
        </w:rPr>
        <w:t>находящийся в муниципальной собственности города Костромы</w:t>
      </w:r>
      <w:r>
        <w:rPr>
          <w:sz w:val="20"/>
          <w:szCs w:val="20"/>
        </w:rPr>
        <w:t xml:space="preserve">, с кадастровым номером ___________________ по адресу: Российская Федерация, Костромская область, город Кострома, ________________ (далее – Участок), вид разрешенного использования: ___________________, в границах, указанных в </w:t>
      </w:r>
      <w:r w:rsidR="00F831A2">
        <w:rPr>
          <w:sz w:val="20"/>
          <w:szCs w:val="20"/>
        </w:rPr>
        <w:t>выписке из Единого государственного реестра недвижимости</w:t>
      </w:r>
      <w:r>
        <w:rPr>
          <w:sz w:val="20"/>
          <w:szCs w:val="20"/>
        </w:rPr>
        <w:t xml:space="preserve"> (дата и номер </w:t>
      </w:r>
      <w:r w:rsidR="00F831A2">
        <w:rPr>
          <w:sz w:val="20"/>
          <w:szCs w:val="20"/>
        </w:rPr>
        <w:t>выписки</w:t>
      </w:r>
      <w:r>
        <w:rPr>
          <w:sz w:val="20"/>
          <w:szCs w:val="20"/>
        </w:rPr>
        <w:t>), общей площадью __________ квадратных метра (ов).</w:t>
      </w:r>
    </w:p>
    <w:p w:rsidR="00413103" w:rsidRDefault="006544A0">
      <w:pPr>
        <w:widowControl w:val="0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Участок имеет следующие ограничения (обременения):</w:t>
      </w:r>
    </w:p>
    <w:p w:rsidR="00413103" w:rsidRDefault="006544A0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413103" w:rsidRDefault="006544A0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413103" w:rsidRDefault="006544A0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1.3. Внесение изменений в Договор в части изменения вида разрешенного использования земельного участка не допускается.</w:t>
      </w: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Срок Договора</w:t>
      </w:r>
    </w:p>
    <w:p w:rsidR="00413103" w:rsidRDefault="00413103">
      <w:pPr>
        <w:widowControl w:val="0"/>
        <w:jc w:val="both"/>
        <w:rPr>
          <w:bCs/>
          <w:sz w:val="20"/>
          <w:szCs w:val="20"/>
        </w:rPr>
      </w:pPr>
    </w:p>
    <w:p w:rsidR="00413103" w:rsidRDefault="006544A0">
      <w:pPr>
        <w:widowControl w:val="0"/>
        <w:numPr>
          <w:ilvl w:val="1"/>
          <w:numId w:val="2"/>
        </w:numPr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Договор заключен сроком на ______ с даты его подписания Сторонами. </w:t>
      </w:r>
    </w:p>
    <w:p w:rsidR="00413103" w:rsidRDefault="006544A0">
      <w:pPr>
        <w:widowControl w:val="0"/>
        <w:numPr>
          <w:ilvl w:val="1"/>
          <w:numId w:val="2"/>
        </w:numPr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</w:p>
    <w:p w:rsidR="00413103" w:rsidRDefault="006544A0">
      <w:pPr>
        <w:widowControl w:val="0"/>
        <w:numPr>
          <w:ilvl w:val="1"/>
          <w:numId w:val="2"/>
        </w:numPr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</w:p>
    <w:p w:rsidR="00413103" w:rsidRDefault="00413103">
      <w:pPr>
        <w:widowControl w:val="0"/>
        <w:jc w:val="both"/>
        <w:rPr>
          <w:sz w:val="20"/>
          <w:szCs w:val="20"/>
        </w:rPr>
      </w:pP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Размер и условия внесения арендной платы</w:t>
      </w:r>
    </w:p>
    <w:p w:rsidR="00413103" w:rsidRDefault="00413103">
      <w:pPr>
        <w:widowControl w:val="0"/>
        <w:jc w:val="both"/>
        <w:rPr>
          <w:bCs/>
          <w:sz w:val="20"/>
          <w:szCs w:val="20"/>
        </w:rPr>
      </w:pPr>
    </w:p>
    <w:p w:rsidR="00413103" w:rsidRDefault="006544A0">
      <w:pPr>
        <w:widowControl w:val="0"/>
        <w:numPr>
          <w:ilvl w:val="1"/>
          <w:numId w:val="3"/>
        </w:numPr>
        <w:ind w:left="0" w:right="-5" w:firstLine="851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За аренду земельного участка, указанного в пункте 1.1. Договора начисляется ежегодная арендная плата в сумме ______________ рублей.</w:t>
      </w:r>
    </w:p>
    <w:p w:rsidR="00413103" w:rsidRPr="0022741F" w:rsidRDefault="006544A0" w:rsidP="0022741F">
      <w:pPr>
        <w:widowControl w:val="0"/>
        <w:numPr>
          <w:ilvl w:val="1"/>
          <w:numId w:val="3"/>
        </w:numPr>
        <w:ind w:left="0" w:firstLine="851"/>
        <w:jc w:val="both"/>
        <w:rPr>
          <w:sz w:val="20"/>
          <w:szCs w:val="20"/>
        </w:rPr>
      </w:pPr>
      <w:r w:rsidRPr="0022741F">
        <w:rPr>
          <w:sz w:val="20"/>
          <w:szCs w:val="20"/>
        </w:rPr>
        <w:t xml:space="preserve">Арендатор перечисляет Арендодателю на расчетный счет Управления Федерального казначейства по Костромской области </w:t>
      </w:r>
      <w:r w:rsidR="0022741F" w:rsidRPr="0022741F">
        <w:rPr>
          <w:sz w:val="20"/>
          <w:szCs w:val="20"/>
        </w:rPr>
        <w:t>(Управление имущественных и земельных отношений Администрации города Костромы) ИНН 4401006568, КПП 440101001, единый казначейский счет 40102810945370000034; казначейский счет 03100643000000014100; Банк получателя ОТДЕЛЕНИЕ КОСТРОМА БАНКА РОССИИ//УФК ПО КОСТРОМСКОЙ ОБЛАСТИ г. Кострома; БИК 013469126; КБК 96611105024040000120; ОКТМО 34701000</w:t>
      </w:r>
      <w:r w:rsidRPr="0022741F">
        <w:rPr>
          <w:sz w:val="20"/>
          <w:szCs w:val="20"/>
        </w:rPr>
        <w:t xml:space="preserve">, «За аренду земельного участка по адресу: _________________________________, договор № ______________________», арендную плату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 w:rsidRPr="0022741F">
        <w:rPr>
          <w:b/>
          <w:sz w:val="20"/>
          <w:szCs w:val="20"/>
        </w:rPr>
        <w:t>__________________________</w:t>
      </w:r>
      <w:r w:rsidRPr="0022741F">
        <w:rPr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</w:p>
    <w:p w:rsidR="00413103" w:rsidRDefault="006544A0">
      <w:pPr>
        <w:widowControl w:val="0"/>
        <w:numPr>
          <w:ilvl w:val="1"/>
          <w:numId w:val="3"/>
        </w:numPr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>Сроки внесения арендной платы: до окончания срока аренды ежегодно в сумме _____________ рублей не позднее __________.</w:t>
      </w:r>
    </w:p>
    <w:p w:rsidR="00413103" w:rsidRDefault="006544A0">
      <w:pPr>
        <w:widowControl w:val="0"/>
        <w:numPr>
          <w:ilvl w:val="1"/>
          <w:numId w:val="3"/>
        </w:numPr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</w:p>
    <w:p w:rsidR="00413103" w:rsidRDefault="006544A0">
      <w:pPr>
        <w:widowControl w:val="0"/>
        <w:numPr>
          <w:ilvl w:val="1"/>
          <w:numId w:val="3"/>
        </w:numPr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>В случае превышения платежа над начисленной суммой по арендной плате погашается задолженность по пеням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</w:p>
    <w:p w:rsidR="00413103" w:rsidRDefault="006544A0">
      <w:pPr>
        <w:widowControl w:val="0"/>
        <w:numPr>
          <w:ilvl w:val="1"/>
          <w:numId w:val="3"/>
        </w:numPr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Взаиморасчеты сторон по настоящему Договору фиксируются актом сверки, который </w:t>
      </w:r>
      <w:r>
        <w:rPr>
          <w:sz w:val="20"/>
          <w:szCs w:val="20"/>
        </w:rPr>
        <w:lastRenderedPageBreak/>
        <w:t>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</w:p>
    <w:p w:rsidR="00413103" w:rsidRDefault="006544A0">
      <w:pPr>
        <w:widowControl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</w:p>
    <w:p w:rsidR="00413103" w:rsidRDefault="006544A0">
      <w:pPr>
        <w:widowControl w:val="0"/>
        <w:numPr>
          <w:ilvl w:val="1"/>
          <w:numId w:val="3"/>
        </w:numPr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>В случае, одностороннего отказа от исполнения договора аренды, досрочного расторжения договора аренды земельного участка арендная плата, предусмотренная пунктом 3.1. настоящего Договора, возврату Арендатору не подлежит.</w:t>
      </w:r>
    </w:p>
    <w:p w:rsidR="00413103" w:rsidRDefault="00413103">
      <w:pPr>
        <w:widowControl w:val="0"/>
        <w:jc w:val="both"/>
        <w:rPr>
          <w:sz w:val="20"/>
          <w:szCs w:val="20"/>
        </w:rPr>
      </w:pP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Права и обязанности Сторон</w:t>
      </w:r>
    </w:p>
    <w:p w:rsidR="00413103" w:rsidRDefault="00413103">
      <w:pPr>
        <w:widowControl w:val="0"/>
        <w:jc w:val="both"/>
        <w:rPr>
          <w:bCs/>
          <w:sz w:val="20"/>
          <w:szCs w:val="20"/>
        </w:rPr>
      </w:pP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 Арендодатель имеет право: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4.1.1. На односторонний отказ от исполнения Договора во внесудебном порядке, в случаях, предусмотренных пунктом 6.2. Договора;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4.1.2. На досрочное расторжение Договора в судебном порядке, в случаях, предусмотренных пунктом 6.4. Договора;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 Арендодатель обязан: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4.2.1. Выполнять в полном объеме все условия Договора.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4.2.2. Передать Арендатору участок по акту приема – передачи.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4.2.5. Предоставлять расчет арендной платы Арендатору по его требованию.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4.3. Арендатор имеет право: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4.3.1. Использовать Участок на условиях, установленных Договором.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4.4. Арендатор обязан: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4.4.1. Выполнять в полном объеме все условия Договора.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4.4.2. Использовать Участок в соответствии с целевым назначением и разрешенным использованием.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4.4.3. Без получения счета и в соответствии с условиями договора уплачивать в размере и на условиях, установленных Договором, арендную плату.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4.4.4.</w:t>
      </w:r>
      <w:r>
        <w:rPr>
          <w:sz w:val="20"/>
          <w:szCs w:val="20"/>
        </w:rPr>
        <w:tab/>
        <w:t>Обеспечивать Арендодателю и его представителям, представителям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4.4.5. Письменно сообщить Арендодателю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4.4.9. Соблюдать санитарные, противопожарные нормы и требования, действующие правила благоустройства те</w:t>
      </w:r>
      <w:r w:rsidR="006E77E0">
        <w:rPr>
          <w:sz w:val="20"/>
          <w:szCs w:val="20"/>
        </w:rPr>
        <w:t>рритории города Костромы, а так</w:t>
      </w:r>
      <w:r>
        <w:rPr>
          <w:sz w:val="20"/>
          <w:szCs w:val="20"/>
        </w:rPr>
        <w:t>же иные требования, установленные действующим законодательством.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</w:t>
      </w:r>
      <w:r>
        <w:rPr>
          <w:sz w:val="20"/>
          <w:szCs w:val="20"/>
        </w:rPr>
        <w:lastRenderedPageBreak/>
        <w:t>прекращения Договора.</w:t>
      </w:r>
    </w:p>
    <w:p w:rsidR="00413103" w:rsidRDefault="006544A0">
      <w:pPr>
        <w:widowControl w:val="0"/>
        <w:ind w:firstLine="722"/>
        <w:jc w:val="both"/>
        <w:rPr>
          <w:sz w:val="20"/>
          <w:szCs w:val="20"/>
        </w:rPr>
      </w:pPr>
      <w:r>
        <w:rPr>
          <w:sz w:val="20"/>
          <w:szCs w:val="20"/>
        </w:rPr>
        <w:t>4.4.13. Оформить разрешение на строительство и проведение земляных работ при прокладке инженерных сетей в Администрации города Костромы.</w:t>
      </w:r>
    </w:p>
    <w:p w:rsidR="003801CD" w:rsidRDefault="003801CD" w:rsidP="003801C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4.4.14.</w:t>
      </w:r>
      <w:r w:rsidRPr="003801CD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3801CD">
        <w:rPr>
          <w:sz w:val="20"/>
          <w:szCs w:val="20"/>
        </w:rPr>
        <w:t xml:space="preserve">существить </w:t>
      </w:r>
      <w:r w:rsidR="00302650" w:rsidRPr="003801CD">
        <w:rPr>
          <w:sz w:val="20"/>
          <w:szCs w:val="20"/>
        </w:rPr>
        <w:t>за свой счет и (или) с привлечением средств других лиц</w:t>
      </w:r>
      <w:r w:rsidR="00302650">
        <w:rPr>
          <w:sz w:val="20"/>
          <w:szCs w:val="20"/>
        </w:rPr>
        <w:t xml:space="preserve"> </w:t>
      </w:r>
      <w:r w:rsidRPr="003801CD">
        <w:rPr>
          <w:sz w:val="20"/>
          <w:szCs w:val="20"/>
        </w:rPr>
        <w:t xml:space="preserve">снос здания объекта индивидуального жилищного строительства с кадастровым номером 44:27:040217:278, признанного самовольной постройкой на основании определения судебной коллегии по гражданским делам Костромского областного суда от 05.12.2014 по делу № 33-1885/2014, в срок, не превышающий </w:t>
      </w:r>
      <w:r w:rsidR="00A00013">
        <w:rPr>
          <w:sz w:val="20"/>
          <w:szCs w:val="20"/>
        </w:rPr>
        <w:t>12 (Д</w:t>
      </w:r>
      <w:r w:rsidRPr="003801CD">
        <w:rPr>
          <w:sz w:val="20"/>
          <w:szCs w:val="20"/>
        </w:rPr>
        <w:t>венадцати</w:t>
      </w:r>
      <w:r w:rsidR="00A00013">
        <w:rPr>
          <w:sz w:val="20"/>
          <w:szCs w:val="20"/>
        </w:rPr>
        <w:t>)</w:t>
      </w:r>
      <w:r w:rsidRPr="003801CD">
        <w:rPr>
          <w:sz w:val="20"/>
          <w:szCs w:val="20"/>
        </w:rPr>
        <w:t xml:space="preserve"> месяцев с даты заключения </w:t>
      </w:r>
      <w:r w:rsidR="00302650">
        <w:rPr>
          <w:sz w:val="20"/>
          <w:szCs w:val="20"/>
        </w:rPr>
        <w:t xml:space="preserve">настоящего </w:t>
      </w:r>
      <w:r w:rsidRPr="003801CD">
        <w:rPr>
          <w:sz w:val="20"/>
          <w:szCs w:val="20"/>
        </w:rPr>
        <w:t>договора аренды</w:t>
      </w:r>
      <w:r w:rsidR="00302650">
        <w:rPr>
          <w:sz w:val="20"/>
          <w:szCs w:val="20"/>
        </w:rPr>
        <w:t>.</w:t>
      </w:r>
    </w:p>
    <w:p w:rsidR="00506643" w:rsidRDefault="00EC659C" w:rsidP="003801CD">
      <w:pPr>
        <w:ind w:firstLine="709"/>
        <w:jc w:val="both"/>
        <w:rPr>
          <w:sz w:val="20"/>
          <w:szCs w:val="20"/>
        </w:rPr>
      </w:pPr>
      <w:r w:rsidRPr="00EC659C">
        <w:rPr>
          <w:sz w:val="20"/>
          <w:szCs w:val="20"/>
        </w:rPr>
        <w:t>По</w:t>
      </w:r>
      <w:r w:rsidR="00506643" w:rsidRPr="00EC659C">
        <w:rPr>
          <w:sz w:val="20"/>
          <w:szCs w:val="20"/>
        </w:rPr>
        <w:t xml:space="preserve"> </w:t>
      </w:r>
      <w:r w:rsidRPr="00EC659C">
        <w:rPr>
          <w:sz w:val="20"/>
          <w:szCs w:val="20"/>
        </w:rPr>
        <w:t>окончании</w:t>
      </w:r>
      <w:r>
        <w:rPr>
          <w:sz w:val="20"/>
          <w:szCs w:val="20"/>
        </w:rPr>
        <w:t xml:space="preserve"> </w:t>
      </w:r>
      <w:r w:rsidRPr="00A33D43">
        <w:rPr>
          <w:sz w:val="20"/>
          <w:szCs w:val="20"/>
        </w:rPr>
        <w:t xml:space="preserve">работ по </w:t>
      </w:r>
      <w:r w:rsidR="003B7944" w:rsidRPr="00A33D43">
        <w:rPr>
          <w:sz w:val="20"/>
          <w:szCs w:val="20"/>
        </w:rPr>
        <w:t>снос</w:t>
      </w:r>
      <w:r w:rsidRPr="00A33D43">
        <w:rPr>
          <w:sz w:val="20"/>
          <w:szCs w:val="20"/>
        </w:rPr>
        <w:t>у</w:t>
      </w:r>
      <w:r w:rsidR="003B7944" w:rsidRPr="00A33D43">
        <w:rPr>
          <w:sz w:val="20"/>
          <w:szCs w:val="20"/>
        </w:rPr>
        <w:t xml:space="preserve"> </w:t>
      </w:r>
      <w:r w:rsidR="00506643" w:rsidRPr="00A33D43">
        <w:rPr>
          <w:sz w:val="20"/>
          <w:szCs w:val="20"/>
        </w:rPr>
        <w:t xml:space="preserve">письменно сообщить Арендодателю </w:t>
      </w:r>
      <w:r w:rsidR="003B7944" w:rsidRPr="00A33D43">
        <w:rPr>
          <w:sz w:val="20"/>
          <w:szCs w:val="20"/>
        </w:rPr>
        <w:t>в течение</w:t>
      </w:r>
      <w:r w:rsidR="00506643" w:rsidRPr="00A33D43">
        <w:rPr>
          <w:sz w:val="20"/>
          <w:szCs w:val="20"/>
        </w:rPr>
        <w:t xml:space="preserve"> 10 (</w:t>
      </w:r>
      <w:r w:rsidR="002428CF" w:rsidRPr="00A33D43">
        <w:rPr>
          <w:sz w:val="20"/>
          <w:szCs w:val="20"/>
        </w:rPr>
        <w:t>Д</w:t>
      </w:r>
      <w:r w:rsidR="00506643" w:rsidRPr="00A33D43">
        <w:rPr>
          <w:sz w:val="20"/>
          <w:szCs w:val="20"/>
        </w:rPr>
        <w:t>есят</w:t>
      </w:r>
      <w:r w:rsidR="003B7944" w:rsidRPr="00A33D43">
        <w:rPr>
          <w:sz w:val="20"/>
          <w:szCs w:val="20"/>
        </w:rPr>
        <w:t>и</w:t>
      </w:r>
      <w:r w:rsidR="00506643" w:rsidRPr="00A33D43">
        <w:rPr>
          <w:sz w:val="20"/>
          <w:szCs w:val="20"/>
        </w:rPr>
        <w:t>) дней</w:t>
      </w:r>
      <w:r w:rsidR="003B7944" w:rsidRPr="00A33D43">
        <w:rPr>
          <w:sz w:val="20"/>
          <w:szCs w:val="20"/>
        </w:rPr>
        <w:t xml:space="preserve"> с</w:t>
      </w:r>
      <w:r w:rsidR="00147C1D">
        <w:rPr>
          <w:sz w:val="20"/>
          <w:szCs w:val="20"/>
        </w:rPr>
        <w:t>о</w:t>
      </w:r>
      <w:r w:rsidR="003B7944" w:rsidRPr="00A33D43">
        <w:rPr>
          <w:sz w:val="20"/>
          <w:szCs w:val="20"/>
        </w:rPr>
        <w:t xml:space="preserve"> </w:t>
      </w:r>
      <w:r w:rsidR="00147C1D">
        <w:rPr>
          <w:sz w:val="20"/>
          <w:szCs w:val="20"/>
        </w:rPr>
        <w:t>дня</w:t>
      </w:r>
      <w:r w:rsidR="003B7944" w:rsidRPr="00A33D43">
        <w:rPr>
          <w:sz w:val="20"/>
          <w:szCs w:val="20"/>
        </w:rPr>
        <w:t xml:space="preserve"> </w:t>
      </w:r>
      <w:r w:rsidR="00A33D43" w:rsidRPr="00A33D43">
        <w:rPr>
          <w:sz w:val="20"/>
          <w:szCs w:val="20"/>
        </w:rPr>
        <w:t>завершения</w:t>
      </w:r>
      <w:r w:rsidR="003B7944" w:rsidRPr="00A33D43">
        <w:rPr>
          <w:sz w:val="20"/>
          <w:szCs w:val="20"/>
        </w:rPr>
        <w:t xml:space="preserve"> соответствующих работ</w:t>
      </w:r>
      <w:r w:rsidR="00506643" w:rsidRPr="00A33D43">
        <w:rPr>
          <w:sz w:val="20"/>
          <w:szCs w:val="20"/>
        </w:rPr>
        <w:t>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13103" w:rsidRDefault="00413103">
      <w:pPr>
        <w:widowControl w:val="0"/>
        <w:jc w:val="both"/>
        <w:rPr>
          <w:sz w:val="20"/>
          <w:szCs w:val="20"/>
        </w:rPr>
      </w:pP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Ответственность Сторон</w:t>
      </w:r>
    </w:p>
    <w:p w:rsidR="00413103" w:rsidRDefault="00413103">
      <w:pPr>
        <w:widowControl w:val="0"/>
        <w:jc w:val="both"/>
        <w:rPr>
          <w:bCs/>
          <w:sz w:val="20"/>
          <w:szCs w:val="20"/>
        </w:rPr>
      </w:pP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5.2. За нарушение условий Договора Стороны несут ответственность, предусмотренную законодательством Российской Федерации.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5.3. 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 Пени начисляются со дня образования задолженности по арендной плате и перечисляются на следующие реквизиты: УФК МФ России по Костромской области Получатель платежа: Управление Федерального казначейства по Костромской области (Управление имущественных и земельных отношений Администрации города Костромы): ИНН 4401006568, КПП 440101001 в Отделение Кострома г.</w:t>
      </w:r>
      <w:r w:rsidR="00426867">
        <w:rPr>
          <w:sz w:val="20"/>
          <w:szCs w:val="20"/>
        </w:rPr>
        <w:t xml:space="preserve"> </w:t>
      </w:r>
      <w:r>
        <w:rPr>
          <w:sz w:val="20"/>
          <w:szCs w:val="20"/>
        </w:rPr>
        <w:t>Кострома, БИК 043469001, ОКТМО 34701000, код бюджетной классификации (КБК) 96611607090040000140.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5.4. В случае если Арендатор в срок,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5.5. В случае невыполнения действий, указанных в пунктах 4.4.6, 4.4.8, 4.4.11, 4.4.13 Договора, Арендатор уплачивает штраф в размере 1/12 ежегодной арендной платы.</w:t>
      </w:r>
    </w:p>
    <w:p w:rsidR="00426867" w:rsidRDefault="00426867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5.6.</w:t>
      </w:r>
      <w:r w:rsidRPr="004268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случае невыполнения действия, указанного в </w:t>
      </w:r>
      <w:r w:rsidR="00D46E9A">
        <w:rPr>
          <w:sz w:val="20"/>
          <w:szCs w:val="20"/>
        </w:rPr>
        <w:t xml:space="preserve">абзаце 1 </w:t>
      </w:r>
      <w:r>
        <w:rPr>
          <w:sz w:val="20"/>
          <w:szCs w:val="20"/>
        </w:rPr>
        <w:t>пункт</w:t>
      </w:r>
      <w:r w:rsidR="00D46E9A">
        <w:rPr>
          <w:sz w:val="20"/>
          <w:szCs w:val="20"/>
        </w:rPr>
        <w:t>а</w:t>
      </w:r>
      <w:r>
        <w:rPr>
          <w:sz w:val="20"/>
          <w:szCs w:val="20"/>
        </w:rPr>
        <w:t xml:space="preserve"> 4.4.14 Договора Арендатор уплачивает штраф в размере 1/300</w:t>
      </w:r>
      <w:r w:rsidR="00BF350E">
        <w:rPr>
          <w:sz w:val="20"/>
          <w:szCs w:val="20"/>
        </w:rPr>
        <w:t xml:space="preserve"> </w:t>
      </w:r>
      <w:r>
        <w:rPr>
          <w:sz w:val="20"/>
          <w:szCs w:val="20"/>
        </w:rPr>
        <w:t>ставки рефинансирования Центрального Банка Российской Федерации от</w:t>
      </w:r>
      <w:r w:rsidR="006219A5">
        <w:rPr>
          <w:sz w:val="20"/>
          <w:szCs w:val="20"/>
        </w:rPr>
        <w:t xml:space="preserve"> размера</w:t>
      </w:r>
      <w:r>
        <w:rPr>
          <w:sz w:val="20"/>
          <w:szCs w:val="20"/>
        </w:rPr>
        <w:t xml:space="preserve"> </w:t>
      </w:r>
      <w:r w:rsidR="00BF350E">
        <w:rPr>
          <w:sz w:val="20"/>
          <w:szCs w:val="20"/>
        </w:rPr>
        <w:t>годово</w:t>
      </w:r>
      <w:r w:rsidR="006219A5">
        <w:rPr>
          <w:sz w:val="20"/>
          <w:szCs w:val="20"/>
        </w:rPr>
        <w:t>й</w:t>
      </w:r>
      <w:r w:rsidR="00BF35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арендной платы за каждый </w:t>
      </w:r>
      <w:r w:rsidRPr="00F73DEA">
        <w:rPr>
          <w:sz w:val="20"/>
          <w:szCs w:val="20"/>
        </w:rPr>
        <w:t>календарный день просрочки</w:t>
      </w:r>
      <w:r w:rsidR="00843EE3" w:rsidRPr="00F73DEA">
        <w:rPr>
          <w:sz w:val="20"/>
          <w:szCs w:val="20"/>
        </w:rPr>
        <w:t xml:space="preserve"> обязательства</w:t>
      </w:r>
      <w:r w:rsidRPr="00F73DEA">
        <w:rPr>
          <w:sz w:val="20"/>
          <w:szCs w:val="20"/>
        </w:rPr>
        <w:t xml:space="preserve">. </w:t>
      </w:r>
      <w:r w:rsidR="00BF350E" w:rsidRPr="00F73DEA">
        <w:rPr>
          <w:sz w:val="20"/>
          <w:szCs w:val="20"/>
        </w:rPr>
        <w:t>Штраф начисляе</w:t>
      </w:r>
      <w:r w:rsidRPr="00F73DEA">
        <w:rPr>
          <w:sz w:val="20"/>
          <w:szCs w:val="20"/>
        </w:rPr>
        <w:t>тся</w:t>
      </w:r>
      <w:r w:rsidR="00BF350E" w:rsidRPr="00F73DEA">
        <w:rPr>
          <w:sz w:val="20"/>
          <w:szCs w:val="20"/>
        </w:rPr>
        <w:t xml:space="preserve"> со дня, следующего за днем окончания</w:t>
      </w:r>
      <w:r w:rsidR="00933087">
        <w:rPr>
          <w:sz w:val="20"/>
          <w:szCs w:val="20"/>
        </w:rPr>
        <w:t xml:space="preserve"> срока</w:t>
      </w:r>
      <w:r w:rsidR="00F73DEA" w:rsidRPr="00F73DEA">
        <w:rPr>
          <w:sz w:val="20"/>
          <w:szCs w:val="20"/>
        </w:rPr>
        <w:t xml:space="preserve"> исполнения</w:t>
      </w:r>
      <w:r w:rsidR="00BF350E" w:rsidRPr="00F73DEA">
        <w:rPr>
          <w:sz w:val="20"/>
          <w:szCs w:val="20"/>
        </w:rPr>
        <w:t xml:space="preserve"> обязательства</w:t>
      </w:r>
      <w:r w:rsidR="00F73DEA" w:rsidRPr="00F73DEA">
        <w:rPr>
          <w:sz w:val="20"/>
          <w:szCs w:val="20"/>
        </w:rPr>
        <w:t>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426867">
        <w:rPr>
          <w:sz w:val="20"/>
          <w:szCs w:val="20"/>
        </w:rPr>
        <w:t>7</w:t>
      </w:r>
      <w:r>
        <w:rPr>
          <w:sz w:val="20"/>
          <w:szCs w:val="20"/>
        </w:rPr>
        <w:t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3103" w:rsidRDefault="00413103">
      <w:pPr>
        <w:widowControl w:val="0"/>
        <w:ind w:firstLine="720"/>
        <w:jc w:val="center"/>
        <w:rPr>
          <w:b/>
          <w:bCs/>
          <w:sz w:val="20"/>
          <w:szCs w:val="20"/>
        </w:rPr>
      </w:pPr>
    </w:p>
    <w:p w:rsidR="00413103" w:rsidRDefault="006544A0">
      <w:pPr>
        <w:widowControl w:val="0"/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Изменение, расторжение и прекращение Договора</w:t>
      </w:r>
    </w:p>
    <w:p w:rsidR="00413103" w:rsidRDefault="00413103">
      <w:pPr>
        <w:widowControl w:val="0"/>
        <w:jc w:val="both"/>
        <w:rPr>
          <w:bCs/>
          <w:sz w:val="20"/>
          <w:szCs w:val="20"/>
        </w:rPr>
      </w:pP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6.1. Все изменения и (или) дополнения к Договору оформляются Сторонами в письменной форме.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6.2.2. при существенном ухудшении состояния земельного участка;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6.2.3. невнесения и (или) неполного внесения Арендатором арендной платы по истечении установленного Договором срока платежа;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6.2.5. при использовании земельного участка с иными существенными нарушениями условий Договора;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6.2.6. в иных случаях, предусмотренных действующим законодательством Российской Федерации.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6.3. В случае одностороннего отказа 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6.4. Если иное не предусмотрено федеральным законодательством, досрочное расторжение Договора,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6.5. Односторонний отказ от исполнения Договора, предусмотренный пунктом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6.6. Договор считается прекращенным по истечении срока, на который он заключен.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6.7. При прекращении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</w:p>
    <w:p w:rsidR="00815DAE" w:rsidRDefault="00815DAE">
      <w:pPr>
        <w:widowControl w:val="0"/>
        <w:ind w:firstLine="720"/>
        <w:jc w:val="both"/>
        <w:rPr>
          <w:sz w:val="20"/>
          <w:szCs w:val="20"/>
        </w:rPr>
      </w:pP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Рассмотрение и урегулирование споров</w:t>
      </w:r>
    </w:p>
    <w:p w:rsidR="00413103" w:rsidRDefault="00413103">
      <w:pPr>
        <w:widowControl w:val="0"/>
        <w:jc w:val="both"/>
        <w:rPr>
          <w:bCs/>
          <w:sz w:val="20"/>
          <w:szCs w:val="20"/>
        </w:rPr>
      </w:pP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</w:p>
    <w:p w:rsidR="00413103" w:rsidRDefault="00413103">
      <w:pPr>
        <w:widowControl w:val="0"/>
        <w:ind w:firstLine="720"/>
        <w:jc w:val="both"/>
        <w:rPr>
          <w:sz w:val="20"/>
          <w:szCs w:val="20"/>
        </w:rPr>
      </w:pP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Особые условия договора</w:t>
      </w:r>
    </w:p>
    <w:p w:rsidR="00413103" w:rsidRDefault="00413103">
      <w:pPr>
        <w:widowControl w:val="0"/>
        <w:ind w:firstLine="720"/>
        <w:jc w:val="center"/>
        <w:rPr>
          <w:b/>
          <w:bCs/>
          <w:sz w:val="20"/>
          <w:szCs w:val="20"/>
        </w:rPr>
      </w:pP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8.1. Настоящий Договор составлен в 3-х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Костромской области.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8.2. Расходы по государственной регистрации Договора несет Арендатор.</w:t>
      </w:r>
    </w:p>
    <w:p w:rsidR="00413103" w:rsidRDefault="00413103">
      <w:pPr>
        <w:widowControl w:val="0"/>
        <w:jc w:val="center"/>
        <w:rPr>
          <w:b/>
          <w:bCs/>
          <w:sz w:val="20"/>
          <w:szCs w:val="20"/>
        </w:rPr>
      </w:pP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Реквизиты Сторон</w:t>
      </w:r>
    </w:p>
    <w:p w:rsidR="00413103" w:rsidRDefault="00413103">
      <w:pPr>
        <w:widowControl w:val="0"/>
        <w:ind w:firstLine="720"/>
        <w:jc w:val="center"/>
        <w:rPr>
          <w:b/>
          <w:bCs/>
          <w:sz w:val="20"/>
          <w:szCs w:val="20"/>
        </w:rPr>
      </w:pP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</w:p>
    <w:p w:rsidR="00413103" w:rsidRDefault="006544A0">
      <w:pPr>
        <w:widowControl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Арендатор:  ______________________________________________________</w:t>
      </w:r>
    </w:p>
    <w:p w:rsidR="00413103" w:rsidRDefault="00413103">
      <w:pPr>
        <w:widowControl w:val="0"/>
        <w:jc w:val="center"/>
        <w:rPr>
          <w:b/>
          <w:bCs/>
          <w:sz w:val="20"/>
          <w:szCs w:val="20"/>
        </w:rPr>
      </w:pPr>
    </w:p>
    <w:p w:rsidR="00413103" w:rsidRDefault="006544A0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 Подписи Сторон</w:t>
      </w:r>
    </w:p>
    <w:p w:rsidR="00413103" w:rsidRDefault="00413103">
      <w:pPr>
        <w:widowControl w:val="0"/>
        <w:ind w:firstLine="851"/>
        <w:jc w:val="both"/>
        <w:rPr>
          <w:sz w:val="20"/>
          <w:szCs w:val="20"/>
        </w:rPr>
      </w:pP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5328"/>
        <w:gridCol w:w="4500"/>
      </w:tblGrid>
      <w:tr w:rsidR="00413103">
        <w:tc>
          <w:tcPr>
            <w:tcW w:w="5327" w:type="dxa"/>
          </w:tcPr>
          <w:p w:rsidR="00413103" w:rsidRDefault="006544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Арендодатель:</w:t>
            </w:r>
          </w:p>
          <w:p w:rsidR="00413103" w:rsidRDefault="004131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413103" w:rsidRDefault="006544A0">
            <w:pPr>
              <w:widowControl w:val="0"/>
              <w:ind w:firstLine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Арендатор:</w:t>
            </w:r>
          </w:p>
        </w:tc>
      </w:tr>
      <w:tr w:rsidR="00413103">
        <w:tc>
          <w:tcPr>
            <w:tcW w:w="5327" w:type="dxa"/>
          </w:tcPr>
          <w:p w:rsidR="00413103" w:rsidRDefault="006544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имущественных и земельных отношений Администрации города Костромы</w:t>
            </w:r>
          </w:p>
        </w:tc>
        <w:tc>
          <w:tcPr>
            <w:tcW w:w="4500" w:type="dxa"/>
          </w:tcPr>
          <w:p w:rsidR="00413103" w:rsidRDefault="004131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3103">
        <w:tc>
          <w:tcPr>
            <w:tcW w:w="5327" w:type="dxa"/>
          </w:tcPr>
          <w:p w:rsidR="00413103" w:rsidRDefault="00413103">
            <w:pPr>
              <w:widowControl w:val="0"/>
              <w:ind w:firstLine="851"/>
              <w:jc w:val="center"/>
              <w:rPr>
                <w:sz w:val="20"/>
                <w:szCs w:val="20"/>
              </w:rPr>
            </w:pPr>
          </w:p>
          <w:p w:rsidR="00413103" w:rsidRDefault="006544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  <w:p w:rsidR="00413103" w:rsidRDefault="006544A0">
            <w:pPr>
              <w:widowControl w:val="0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4500" w:type="dxa"/>
          </w:tcPr>
          <w:p w:rsidR="00413103" w:rsidRDefault="006544A0">
            <w:pPr>
              <w:widowControl w:val="0"/>
              <w:tabs>
                <w:tab w:val="left" w:pos="1832"/>
              </w:tabs>
              <w:ind w:firstLin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</w:tr>
    </w:tbl>
    <w:p w:rsidR="00413103" w:rsidRDefault="00413103">
      <w:pPr>
        <w:jc w:val="both"/>
        <w:rPr>
          <w:rFonts w:ascii="Liberation Serif" w:hAnsi="Liberation Serif"/>
        </w:rPr>
      </w:pPr>
    </w:p>
    <w:p w:rsidR="00413103" w:rsidRDefault="00413103"/>
    <w:sectPr w:rsidR="00413103" w:rsidSect="00F57333">
      <w:pgSz w:w="11906" w:h="16838"/>
      <w:pgMar w:top="1134" w:right="707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79" w:rsidRDefault="00A80979">
      <w:r>
        <w:separator/>
      </w:r>
    </w:p>
  </w:endnote>
  <w:endnote w:type="continuationSeparator" w:id="0">
    <w:p w:rsidR="00A80979" w:rsidRDefault="00A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01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79" w:rsidRDefault="00A80979">
      <w:pPr>
        <w:rPr>
          <w:sz w:val="12"/>
        </w:rPr>
      </w:pPr>
      <w:r>
        <w:separator/>
      </w:r>
    </w:p>
  </w:footnote>
  <w:footnote w:type="continuationSeparator" w:id="0">
    <w:p w:rsidR="00A80979" w:rsidRDefault="00A80979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763"/>
    <w:multiLevelType w:val="multilevel"/>
    <w:tmpl w:val="A1D85BC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" w15:restartNumberingAfterBreak="0">
    <w:nsid w:val="185B14D3"/>
    <w:multiLevelType w:val="hybridMultilevel"/>
    <w:tmpl w:val="2264B19C"/>
    <w:lvl w:ilvl="0" w:tplc="2B7CB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003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A6C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DE6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B2A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18E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CE0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0CB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3E2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9E2237"/>
    <w:multiLevelType w:val="multilevel"/>
    <w:tmpl w:val="B1D85218"/>
    <w:lvl w:ilvl="0">
      <w:start w:val="1"/>
      <w:numFmt w:val="decimal"/>
      <w:lvlText w:val="%1."/>
      <w:lvlJc w:val="left"/>
      <w:pPr>
        <w:ind w:left="252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1" w:hanging="5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73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0" w:hanging="7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20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340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0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0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738"/>
      </w:pPr>
      <w:rPr>
        <w:rFonts w:hint="default"/>
        <w:lang w:val="ru-RU" w:eastAsia="en-US" w:bidi="ar-SA"/>
      </w:rPr>
    </w:lvl>
  </w:abstractNum>
  <w:abstractNum w:abstractNumId="3" w15:restartNumberingAfterBreak="0">
    <w:nsid w:val="41215CEC"/>
    <w:multiLevelType w:val="multilevel"/>
    <w:tmpl w:val="7AF0B07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4" w15:restartNumberingAfterBreak="0">
    <w:nsid w:val="45587FB8"/>
    <w:multiLevelType w:val="multilevel"/>
    <w:tmpl w:val="BA421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5CA6101E"/>
    <w:multiLevelType w:val="multilevel"/>
    <w:tmpl w:val="34B69D9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46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6" w:hanging="13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46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46" w:hanging="139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3"/>
    <w:rsid w:val="000046AE"/>
    <w:rsid w:val="0002763B"/>
    <w:rsid w:val="00053B56"/>
    <w:rsid w:val="00062F8E"/>
    <w:rsid w:val="00065F9E"/>
    <w:rsid w:val="00072A5E"/>
    <w:rsid w:val="00081EBD"/>
    <w:rsid w:val="0008612A"/>
    <w:rsid w:val="00094500"/>
    <w:rsid w:val="000C4EBB"/>
    <w:rsid w:val="000C65D0"/>
    <w:rsid w:val="000D503F"/>
    <w:rsid w:val="000E2576"/>
    <w:rsid w:val="000F3DEB"/>
    <w:rsid w:val="001420B5"/>
    <w:rsid w:val="00147C1D"/>
    <w:rsid w:val="00153CE8"/>
    <w:rsid w:val="001620EC"/>
    <w:rsid w:val="0016380D"/>
    <w:rsid w:val="00187B71"/>
    <w:rsid w:val="0019515A"/>
    <w:rsid w:val="001C0458"/>
    <w:rsid w:val="001D74F9"/>
    <w:rsid w:val="001E1C6F"/>
    <w:rsid w:val="001E5CE0"/>
    <w:rsid w:val="0020006F"/>
    <w:rsid w:val="0022741F"/>
    <w:rsid w:val="002305C2"/>
    <w:rsid w:val="002324E1"/>
    <w:rsid w:val="002428CF"/>
    <w:rsid w:val="002458A4"/>
    <w:rsid w:val="00257708"/>
    <w:rsid w:val="002809CA"/>
    <w:rsid w:val="0028304F"/>
    <w:rsid w:val="002B6018"/>
    <w:rsid w:val="002D7413"/>
    <w:rsid w:val="002E07E9"/>
    <w:rsid w:val="00302650"/>
    <w:rsid w:val="003142BF"/>
    <w:rsid w:val="003144F8"/>
    <w:rsid w:val="00316D26"/>
    <w:rsid w:val="00360FB7"/>
    <w:rsid w:val="003663F6"/>
    <w:rsid w:val="003707CD"/>
    <w:rsid w:val="003801CD"/>
    <w:rsid w:val="00385C06"/>
    <w:rsid w:val="003B32A0"/>
    <w:rsid w:val="003B7944"/>
    <w:rsid w:val="003D428B"/>
    <w:rsid w:val="003E43C6"/>
    <w:rsid w:val="00401140"/>
    <w:rsid w:val="00413103"/>
    <w:rsid w:val="0041712E"/>
    <w:rsid w:val="004223BF"/>
    <w:rsid w:val="00426867"/>
    <w:rsid w:val="004415DB"/>
    <w:rsid w:val="00442DBD"/>
    <w:rsid w:val="00447FAC"/>
    <w:rsid w:val="0048074C"/>
    <w:rsid w:val="004817E8"/>
    <w:rsid w:val="004B7224"/>
    <w:rsid w:val="004C3225"/>
    <w:rsid w:val="004D031F"/>
    <w:rsid w:val="00506643"/>
    <w:rsid w:val="00526CB9"/>
    <w:rsid w:val="005354FE"/>
    <w:rsid w:val="005719AB"/>
    <w:rsid w:val="00585D0D"/>
    <w:rsid w:val="005C419C"/>
    <w:rsid w:val="005C7E2F"/>
    <w:rsid w:val="005D116B"/>
    <w:rsid w:val="006219A5"/>
    <w:rsid w:val="00627B9E"/>
    <w:rsid w:val="0064190F"/>
    <w:rsid w:val="00643B2A"/>
    <w:rsid w:val="006544A0"/>
    <w:rsid w:val="00654722"/>
    <w:rsid w:val="00675967"/>
    <w:rsid w:val="0068045C"/>
    <w:rsid w:val="00683B0C"/>
    <w:rsid w:val="006B438E"/>
    <w:rsid w:val="006E77E0"/>
    <w:rsid w:val="006F59D6"/>
    <w:rsid w:val="007035A9"/>
    <w:rsid w:val="00751AAD"/>
    <w:rsid w:val="00763468"/>
    <w:rsid w:val="007706E2"/>
    <w:rsid w:val="00773F12"/>
    <w:rsid w:val="00780965"/>
    <w:rsid w:val="007B0007"/>
    <w:rsid w:val="007C324A"/>
    <w:rsid w:val="007E65D5"/>
    <w:rsid w:val="007F4A3C"/>
    <w:rsid w:val="00815DAE"/>
    <w:rsid w:val="00822652"/>
    <w:rsid w:val="00834013"/>
    <w:rsid w:val="00843EE3"/>
    <w:rsid w:val="00844F60"/>
    <w:rsid w:val="0084515E"/>
    <w:rsid w:val="00875101"/>
    <w:rsid w:val="00875A74"/>
    <w:rsid w:val="008802E4"/>
    <w:rsid w:val="008A5F60"/>
    <w:rsid w:val="0091007D"/>
    <w:rsid w:val="00915646"/>
    <w:rsid w:val="00921E81"/>
    <w:rsid w:val="00924C34"/>
    <w:rsid w:val="00933087"/>
    <w:rsid w:val="00943807"/>
    <w:rsid w:val="00951AFB"/>
    <w:rsid w:val="009671E9"/>
    <w:rsid w:val="00971ECB"/>
    <w:rsid w:val="00975878"/>
    <w:rsid w:val="009847A5"/>
    <w:rsid w:val="00990FF7"/>
    <w:rsid w:val="00992FD9"/>
    <w:rsid w:val="009D4D0B"/>
    <w:rsid w:val="009E06D9"/>
    <w:rsid w:val="009E7D55"/>
    <w:rsid w:val="009F0A4C"/>
    <w:rsid w:val="009F30D9"/>
    <w:rsid w:val="00A00013"/>
    <w:rsid w:val="00A01525"/>
    <w:rsid w:val="00A0406C"/>
    <w:rsid w:val="00A16840"/>
    <w:rsid w:val="00A21F8C"/>
    <w:rsid w:val="00A33D43"/>
    <w:rsid w:val="00A51BB0"/>
    <w:rsid w:val="00A61859"/>
    <w:rsid w:val="00A73C8F"/>
    <w:rsid w:val="00A80979"/>
    <w:rsid w:val="00A92BFD"/>
    <w:rsid w:val="00AA3B2E"/>
    <w:rsid w:val="00AB4E39"/>
    <w:rsid w:val="00AD4329"/>
    <w:rsid w:val="00AD6EAD"/>
    <w:rsid w:val="00AE1879"/>
    <w:rsid w:val="00AE28AC"/>
    <w:rsid w:val="00AF3541"/>
    <w:rsid w:val="00B4611B"/>
    <w:rsid w:val="00B51E3E"/>
    <w:rsid w:val="00B96A51"/>
    <w:rsid w:val="00BC3EEC"/>
    <w:rsid w:val="00BC591B"/>
    <w:rsid w:val="00BD572A"/>
    <w:rsid w:val="00BE3568"/>
    <w:rsid w:val="00BF350E"/>
    <w:rsid w:val="00BF44AC"/>
    <w:rsid w:val="00C226C5"/>
    <w:rsid w:val="00C63437"/>
    <w:rsid w:val="00C65112"/>
    <w:rsid w:val="00C7555F"/>
    <w:rsid w:val="00C931E9"/>
    <w:rsid w:val="00C95CF7"/>
    <w:rsid w:val="00CD0566"/>
    <w:rsid w:val="00CE617D"/>
    <w:rsid w:val="00D075A8"/>
    <w:rsid w:val="00D27C8D"/>
    <w:rsid w:val="00D46E9A"/>
    <w:rsid w:val="00D551FB"/>
    <w:rsid w:val="00D603B0"/>
    <w:rsid w:val="00D62C7C"/>
    <w:rsid w:val="00D65383"/>
    <w:rsid w:val="00D71108"/>
    <w:rsid w:val="00D725EF"/>
    <w:rsid w:val="00D73679"/>
    <w:rsid w:val="00D74210"/>
    <w:rsid w:val="00D8171F"/>
    <w:rsid w:val="00DA79D5"/>
    <w:rsid w:val="00DB1A66"/>
    <w:rsid w:val="00DD75C3"/>
    <w:rsid w:val="00DE3683"/>
    <w:rsid w:val="00DE5B52"/>
    <w:rsid w:val="00DE6083"/>
    <w:rsid w:val="00E2019B"/>
    <w:rsid w:val="00E31A11"/>
    <w:rsid w:val="00E44C10"/>
    <w:rsid w:val="00E60481"/>
    <w:rsid w:val="00E86E89"/>
    <w:rsid w:val="00EB0CD8"/>
    <w:rsid w:val="00EC659C"/>
    <w:rsid w:val="00EE257C"/>
    <w:rsid w:val="00EE759D"/>
    <w:rsid w:val="00F04EC0"/>
    <w:rsid w:val="00F13804"/>
    <w:rsid w:val="00F2110C"/>
    <w:rsid w:val="00F43D08"/>
    <w:rsid w:val="00F45675"/>
    <w:rsid w:val="00F57333"/>
    <w:rsid w:val="00F64D0E"/>
    <w:rsid w:val="00F67429"/>
    <w:rsid w:val="00F73DEA"/>
    <w:rsid w:val="00F831A2"/>
    <w:rsid w:val="00F85BB6"/>
    <w:rsid w:val="00FA03BD"/>
    <w:rsid w:val="00FC66F7"/>
    <w:rsid w:val="00FE7E9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40BE1-2B7D-4BCA-87AA-025EFA5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Текст концевой сноски Знак1"/>
    <w:link w:val="a5"/>
    <w:uiPriority w:val="99"/>
    <w:rPr>
      <w:sz w:val="20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uiPriority w:val="10"/>
    <w:qFormat/>
    <w:rPr>
      <w:sz w:val="48"/>
      <w:szCs w:val="48"/>
    </w:rPr>
  </w:style>
  <w:style w:type="character" w:customStyle="1" w:styleId="a7">
    <w:name w:val="Подзаголовок Знак"/>
    <w:basedOn w:val="a0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8">
    <w:name w:val="Выделенная цитата Знак"/>
    <w:link w:val="a9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qFormat/>
    <w:rPr>
      <w:rFonts w:ascii="Times New Roman" w:hAnsi="Times New Roman"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/>
    </w:rPr>
  </w:style>
  <w:style w:type="character" w:customStyle="1" w:styleId="rts-text">
    <w:name w:val="rts-text"/>
    <w:basedOn w:val="a0"/>
    <w:qFormat/>
  </w:style>
  <w:style w:type="character" w:customStyle="1" w:styleId="af4">
    <w:name w:val="Символ сноски"/>
    <w:qFormat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Текст сноски Знак"/>
    <w:basedOn w:val="a0"/>
    <w:link w:val="af7"/>
    <w:qFormat/>
    <w:rPr>
      <w:rFonts w:ascii="Times New Roman" w:eastAsia="Times New Roman" w:hAnsi="Times New Roman" w:cs="Times New Roman"/>
      <w:lang w:eastAsia="zh-CN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14"/>
  </w:style>
  <w:style w:type="paragraph" w:styleId="a3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12"/>
    <w:qFormat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5">
    <w:name w:val="endnote text"/>
    <w:basedOn w:val="a"/>
    <w:link w:val="13"/>
    <w:uiPriority w:val="99"/>
    <w:semiHidden/>
    <w:unhideWhenUsed/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qFormat/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aff0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qFormat/>
  </w:style>
  <w:style w:type="paragraph" w:styleId="af3">
    <w:name w:val="footer"/>
    <w:basedOn w:val="a"/>
    <w:link w:val="af2"/>
    <w:uiPriority w:val="99"/>
    <w:unhideWhenUsed/>
    <w:qFormat/>
  </w:style>
  <w:style w:type="paragraph" w:styleId="aff1">
    <w:name w:val="Normal (Web)"/>
    <w:basedOn w:val="a"/>
    <w:uiPriority w:val="99"/>
    <w:qFormat/>
    <w:pPr>
      <w:spacing w:beforeAutospacing="1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ff2">
    <w:name w:val="No Spacing"/>
    <w:uiPriority w:val="1"/>
    <w:qFormat/>
    <w:rPr>
      <w:rFonts w:eastAsia="Times New Roman" w:cs="Times New Roman"/>
      <w:sz w:val="22"/>
      <w:szCs w:val="22"/>
      <w:lang w:eastAsia="en-US"/>
    </w:rPr>
  </w:style>
  <w:style w:type="paragraph" w:customStyle="1" w:styleId="rezul">
    <w:name w:val="rezul"/>
    <w:basedOn w:val="a"/>
    <w:qFormat/>
    <w:pPr>
      <w:widowControl w:val="0"/>
      <w:ind w:firstLine="283"/>
      <w:jc w:val="both"/>
    </w:pPr>
    <w:rPr>
      <w:b/>
      <w:szCs w:val="20"/>
      <w:lang w:val="en-US"/>
    </w:rPr>
  </w:style>
  <w:style w:type="paragraph" w:customStyle="1" w:styleId="18">
    <w:name w:val="Заголов1"/>
    <w:basedOn w:val="a"/>
    <w:uiPriority w:val="99"/>
    <w:qFormat/>
    <w:pPr>
      <w:widowControl w:val="0"/>
      <w:jc w:val="center"/>
    </w:pPr>
    <w:rPr>
      <w:rFonts w:ascii="a_Timer" w:hAnsi="a_Timer" w:cs="a_Timer"/>
      <w:lang w:val="en-US"/>
    </w:rPr>
  </w:style>
  <w:style w:type="paragraph" w:styleId="aff3">
    <w:name w:val="List Paragraph"/>
    <w:basedOn w:val="a"/>
    <w:uiPriority w:val="1"/>
    <w:qFormat/>
    <w:pPr>
      <w:ind w:left="720"/>
      <w:contextualSpacing/>
    </w:pPr>
  </w:style>
  <w:style w:type="paragraph" w:styleId="af7">
    <w:name w:val="footnote text"/>
    <w:basedOn w:val="a"/>
    <w:link w:val="af6"/>
    <w:rPr>
      <w:sz w:val="20"/>
      <w:szCs w:val="20"/>
      <w:lang w:eastAsia="zh-CN"/>
    </w:rPr>
  </w:style>
  <w:style w:type="paragraph" w:styleId="af9">
    <w:name w:val="Balloon Text"/>
    <w:basedOn w:val="a"/>
    <w:link w:val="af8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0">
    <w:name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0">
    <w:name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0">
    <w:name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0">
    <w:name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0D50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utton-search">
    <w:name w:val="button-search"/>
    <w:basedOn w:val="a0"/>
    <w:rsid w:val="001620EC"/>
  </w:style>
  <w:style w:type="paragraph" w:customStyle="1" w:styleId="ConsPlusNormal">
    <w:name w:val="ConsPlusNormal"/>
    <w:rsid w:val="00A0152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Normal">
    <w:name w:val="Table Normal"/>
    <w:uiPriority w:val="2"/>
    <w:semiHidden/>
    <w:unhideWhenUsed/>
    <w:qFormat/>
    <w:rsid w:val="00DE60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083"/>
    <w:pPr>
      <w:widowControl w:val="0"/>
      <w:autoSpaceDE w:val="0"/>
      <w:autoSpaceDN w:val="0"/>
      <w:ind w:left="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Швецов Руслан Владимирович</cp:lastModifiedBy>
  <cp:revision>221</cp:revision>
  <cp:lastPrinted>2024-11-14T12:51:00Z</cp:lastPrinted>
  <dcterms:created xsi:type="dcterms:W3CDTF">2023-10-31T06:24:00Z</dcterms:created>
  <dcterms:modified xsi:type="dcterms:W3CDTF">2024-11-14T13:08:00Z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