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>
        <w:tblPrEx/>
        <w:trPr>
          <w:trHeight w:val="964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Century" w:hAnsi="Century" w:eastAsia="Calibri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685" cy="690909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685" cy="690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3pt;height:54.4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33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spacing w:before="120"/>
              <w:widowControl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842"/>
              <w:jc w:val="center"/>
              <w:spacing w:before="240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4020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38" w:type="dxa"/>
            <w:vAlign w:val="bottom"/>
            <w:textDirection w:val="lrTb"/>
            <w:noWrap w:val="false"/>
          </w:tcPr>
          <w:p>
            <w:pPr>
              <w:pStyle w:val="842"/>
              <w:jc w:val="center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21"/>
        </w:trPr>
        <w:tc>
          <w:tcPr>
            <w:tcMar>
              <w:left w:w="0" w:type="dxa"/>
              <w:right w:w="0" w:type="dxa"/>
            </w:tcMar>
            <w:tcW w:w="983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tcBorders>
              <w:left w:val="none" w:color="000000" w:sz="4" w:space="0"/>
            </w:tcBorders>
            <w:tcW w:w="7649" w:type="dxa"/>
            <w:vAlign w:val="top"/>
            <w:textDirection w:val="lrTb"/>
            <w:noWrap w:val="false"/>
          </w:tcPr>
          <w:p>
            <w:pPr>
              <w:pStyle w:val="842"/>
              <w:ind w:firstLine="31"/>
              <w:jc w:val="center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утверждении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документации по планировке территории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lang w:eastAsia="en-US"/>
              </w:rPr>
            </w:r>
          </w:p>
          <w:p>
            <w:pPr>
              <w:ind w:firstLine="31"/>
              <w:jc w:val="center"/>
              <w:widowControl/>
              <w:rPr>
                <w:rFonts w:ascii="Times New Roman" w:hAnsi="Times New Roman" w:eastAsia="Calibri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в границах промышленных и коммунально-складских зон размещения объектов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 xml:space="preserve"> V</w:t>
            </w:r>
            <w:bookmarkStart w:id="0" w:name="undefined"/>
            <w:r>
              <w:rPr>
                <w:b/>
                <w:bCs/>
                <w:i w:val="0"/>
                <w:iCs w:val="0"/>
              </w:rPr>
            </w:r>
            <w:bookmarkEnd w:id="0"/>
            <w:r>
              <w:rPr>
                <w:rFonts w:ascii="Times New Roman" w:hAnsi="Times New Roman"/>
                <w:b/>
                <w:bCs/>
                <w:i w:val="0"/>
                <w:iCs w:val="0"/>
                <w:sz w:val="26"/>
                <w:szCs w:val="26"/>
              </w:rPr>
              <w:t xml:space="preserve"> классов опасности и зоны градостроительных преобразований в общественно-деловые зоны по улицам Городской и Московской</w:t>
            </w:r>
            <w:r>
              <w:rPr>
                <w:rFonts w:ascii="Times New Roman" w:hAnsi="Times New Roman" w:eastAsia="Calibri" w:cs="Times New Roman"/>
                <w:b/>
                <w:bCs/>
                <w:i w:val="0"/>
                <w:iCs w:val="0"/>
                <w:sz w:val="24"/>
                <w:szCs w:val="22"/>
                <w:lang w:eastAsia="en-US"/>
              </w:rPr>
            </w:r>
            <w:r>
              <w:rPr>
                <w:b/>
                <w:bCs/>
                <w:i w:val="0"/>
                <w:iCs w:val="0"/>
              </w:rPr>
            </w:r>
          </w:p>
        </w:tc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842"/>
        <w:ind w:firstLine="709"/>
        <w:jc w:val="both"/>
        <w:spacing w:before="360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"consultantplus://offline/ref=717176A942AF3D19310F4569B7AA8797B27DB8AC3236A899D6147BCD5351D6CAF02B6DC168D7781309FFH"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стать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>
        <w:rPr>
          <w:rFonts w:ascii="Times New Roman" w:hAnsi="Times New Roman" w:cs="Times New Roman"/>
          <w:sz w:val="26"/>
          <w:szCs w:val="26"/>
        </w:rPr>
        <w:t xml:space="preserve">43, </w:t>
      </w:r>
      <w:r>
        <w:rPr>
          <w:rFonts w:ascii="Times New Roman" w:hAnsi="Times New Roman" w:cs="Times New Roman"/>
          <w:sz w:val="26"/>
          <w:szCs w:val="26"/>
        </w:rPr>
        <w:t xml:space="preserve">42, </w:t>
      </w:r>
      <w:r>
        <w:rPr>
          <w:rFonts w:ascii="Times New Roman" w:hAnsi="Times New Roman" w:cs="Times New Roman"/>
          <w:sz w:val="26"/>
          <w:szCs w:val="26"/>
        </w:rPr>
        <w:t xml:space="preserve">45 и</w:t>
      </w:r>
      <w:r>
        <w:rPr>
          <w:rFonts w:ascii="Times New Roman" w:hAnsi="Times New Roman" w:cs="Times New Roman"/>
          <w:sz w:val="26"/>
          <w:szCs w:val="26"/>
        </w:rPr>
        <w:t xml:space="preserve"> 46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планом города Костромы, утвержденным решением Думы города Костромы от 18 декабря 20</w:t>
      </w:r>
      <w:r>
        <w:rPr>
          <w:rFonts w:ascii="Times New Roman" w:hAnsi="Times New Roman" w:cs="Times New Roman"/>
          <w:sz w:val="26"/>
          <w:szCs w:val="26"/>
        </w:rPr>
        <w:t xml:space="preserve">08</w:t>
      </w:r>
      <w:r>
        <w:rPr>
          <w:rFonts w:ascii="Times New Roman" w:hAnsi="Times New Roman" w:cs="Times New Roman"/>
          <w:sz w:val="26"/>
          <w:szCs w:val="26"/>
        </w:rPr>
        <w:t xml:space="preserve"> года № 212, Правилами землепользования и застройки города Костромы, утвержденными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учитывая протокол публичных слушаний от 14 февраля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от 14 февраля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 </w:t>
      </w:r>
      <w:r>
        <w:rPr>
          <w:rFonts w:ascii="Times New Roman" w:hAnsi="Times New Roman" w:cs="Times New Roman"/>
          <w:sz w:val="26"/>
          <w:szCs w:val="26"/>
        </w:rPr>
        <w:t xml:space="preserve">Устава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2"/>
        <w:ind w:firstLine="709"/>
        <w:jc w:val="both"/>
        <w:spacing w:before="240" w:after="24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2"/>
        <w:ind w:firstLine="708"/>
        <w:jc w:val="both"/>
        <w:widowControl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</w:t>
      </w:r>
      <w:r>
        <w:rPr>
          <w:rFonts w:ascii="Times New Roman" w:hAnsi="Times New Roman" w:cs="Times New Roman"/>
          <w:sz w:val="26"/>
          <w:szCs w:val="26"/>
        </w:rPr>
        <w:t xml:space="preserve">Утвердить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документацию по планировке </w:t>
      </w:r>
      <w:r>
        <w:rPr>
          <w:rFonts w:ascii="Times New Roman" w:hAnsi="Times New Roman" w:cs="Times New Roman"/>
          <w:sz w:val="26"/>
          <w:szCs w:val="26"/>
        </w:rPr>
        <w:t xml:space="preserve">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в границах промышленных и коммунально-складских зон размещения объектов </w:t>
      </w:r>
      <w:r>
        <w:rPr>
          <w:rFonts w:ascii="Times New Roman" w:hAnsi="Times New Roman" w:cs="Times New Roman"/>
          <w:i w:val="0"/>
          <w:iCs w:val="0"/>
          <w:sz w:val="26"/>
          <w:szCs w:val="26"/>
          <w:lang w:val="en-US"/>
        </w:rPr>
        <w:t xml:space="preserve">IV</w:t>
      </w:r>
      <w:r>
        <w:rPr>
          <w:rFonts w:ascii="Times New Roman" w:hAnsi="Times New Roman" w:cs="Times New Roman"/>
          <w:i w:val="0"/>
          <w:iCs w:val="0"/>
          <w:sz w:val="26"/>
          <w:szCs w:val="26"/>
          <w:lang w:val="ru-RU"/>
        </w:rPr>
        <w:t xml:space="preserve"> и</w:t>
      </w:r>
      <w:r>
        <w:rPr>
          <w:rFonts w:ascii="Times New Roman" w:hAnsi="Times New Roman" w:cs="Times New Roman"/>
          <w:i w:val="0"/>
          <w:iCs w:val="0"/>
          <w:sz w:val="26"/>
          <w:szCs w:val="26"/>
          <w:lang w:val="en-US"/>
        </w:rPr>
        <w:t xml:space="preserve"> V</w:t>
      </w:r>
      <w:r>
        <w:rPr>
          <w:rFonts w:ascii="Times New Roman" w:hAnsi="Times New Roman"/>
          <w:bCs/>
          <w:i w:val="0"/>
          <w:iCs w:val="0"/>
          <w:sz w:val="26"/>
          <w:szCs w:val="26"/>
        </w:rPr>
        <w:t xml:space="preserve"> классов опасности и зоны градостроительных преобразований в общественно-деловые зоны по улицам Городской и Московской»</w:t>
      </w:r>
      <w:r>
        <w:rPr>
          <w:rFonts w:ascii="Times New Roman" w:hAnsi="Times New Roman"/>
          <w:bCs/>
          <w:i w:val="0"/>
          <w:iCs w:val="0"/>
          <w:sz w:val="26"/>
          <w:szCs w:val="26"/>
        </w:rPr>
        <w:t xml:space="preserve">, в виде проекта</w:t>
      </w:r>
      <w:r>
        <w:rPr>
          <w:rFonts w:ascii="Times New Roman" w:hAnsi="Times New Roman"/>
          <w:bCs/>
          <w:i w:val="0"/>
          <w:iCs w:val="0"/>
          <w:sz w:val="26"/>
          <w:szCs w:val="26"/>
        </w:rPr>
        <w:t xml:space="preserve"> планировки территории с проектом межевания территории в составе проекта планировки территории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r>
    </w:p>
    <w:p>
      <w:pPr>
        <w:pStyle w:val="842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официальному </w:t>
      </w:r>
      <w:r>
        <w:rPr>
          <w:rFonts w:ascii="Times New Roman" w:hAnsi="Times New Roman" w:cs="Times New Roman"/>
          <w:sz w:val="26"/>
          <w:szCs w:val="24"/>
        </w:rPr>
        <w:t xml:space="preserve">опубликованию </w:t>
      </w:r>
      <w:r>
        <w:rPr>
          <w:rFonts w:ascii="Times New Roman" w:hAnsi="Times New Roman" w:cs="Times New Roman"/>
          <w:sz w:val="26"/>
          <w:szCs w:val="24"/>
        </w:rPr>
        <w:t xml:space="preserve">в течение семи дней со дня его принятия </w:t>
      </w:r>
      <w:r>
        <w:rPr>
          <w:rFonts w:ascii="Times New Roman" w:hAnsi="Times New Roman" w:cs="Times New Roman"/>
          <w:sz w:val="26"/>
          <w:szCs w:val="24"/>
        </w:rPr>
        <w:t xml:space="preserve">и 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2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2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2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</w:t>
      </w:r>
      <w:r>
        <w:rPr>
          <w:rFonts w:ascii="Times New Roman" w:hAnsi="Times New Roman" w:cs="Times New Roman"/>
          <w:sz w:val="26"/>
          <w:szCs w:val="24"/>
        </w:rPr>
        <w:t xml:space="preserve">лав</w:t>
      </w:r>
      <w:r>
        <w:rPr>
          <w:rFonts w:ascii="Times New Roman" w:hAnsi="Times New Roman" w:cs="Times New Roman"/>
          <w:sz w:val="26"/>
          <w:szCs w:val="24"/>
        </w:rPr>
        <w:t xml:space="preserve">а</w:t>
      </w:r>
      <w:r>
        <w:rPr>
          <w:rFonts w:ascii="Times New Roman" w:hAnsi="Times New Roman" w:cs="Times New Roman"/>
          <w:sz w:val="26"/>
          <w:szCs w:val="24"/>
        </w:rPr>
        <w:t xml:space="preserve"> </w:t>
      </w:r>
      <w:r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4"/>
        </w:rPr>
        <w:t xml:space="preserve">города Костромы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        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  <w:szCs w:val="24"/>
        </w:rPr>
        <w:t xml:space="preserve">        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>
        <w:rPr>
          <w:rFonts w:ascii="Times New Roman" w:hAnsi="Times New Roman" w:cs="Times New Roman"/>
          <w:sz w:val="26"/>
          <w:szCs w:val="24"/>
        </w:rPr>
        <w:t xml:space="preserve">   А. В. Смирнов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sectPr>
      <w:headerReference w:type="default" r:id="rId8"/>
      <w:footnotePr>
        <w:pos w:val="beneathText"/>
      </w:footnotePr>
      <w:endnotePr/>
      <w:type w:val="nextPage"/>
      <w:pgSz w:w="11905" w:h="16837" w:orient="portrait"/>
      <w:pgMar w:top="426" w:right="850" w:bottom="568" w:left="1701" w:header="708" w:footer="708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Century">
    <w:panose1 w:val="02020603050405020304"/>
  </w:font>
  <w:font w:name="Calibri">
    <w:panose1 w:val="020F0502020204030204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ПРОЕКТ</w:t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pPr>
      <w:widowControl w:val="off"/>
    </w:pPr>
    <w:rPr>
      <w:rFonts w:ascii="Arial" w:hAnsi="Arial" w:cs="Arial"/>
      <w:sz w:val="18"/>
      <w:szCs w:val="18"/>
      <w:lang w:val="ru-RU" w:eastAsia="ar-SA" w:bidi="ar-SA"/>
    </w:rPr>
  </w:style>
  <w:style w:type="character" w:styleId="843">
    <w:name w:val="Основной шрифт абзаца"/>
    <w:next w:val="843"/>
    <w:link w:val="842"/>
    <w:semiHidden/>
  </w:style>
  <w:style w:type="table" w:styleId="844">
    <w:name w:val="Обычная таблица"/>
    <w:next w:val="844"/>
    <w:link w:val="842"/>
    <w:uiPriority w:val="99"/>
    <w:semiHidden/>
    <w:unhideWhenUsed/>
    <w:tblPr/>
  </w:style>
  <w:style w:type="numbering" w:styleId="845">
    <w:name w:val="Нет списка"/>
    <w:next w:val="845"/>
    <w:link w:val="842"/>
    <w:uiPriority w:val="99"/>
    <w:semiHidden/>
    <w:unhideWhenUsed/>
  </w:style>
  <w:style w:type="character" w:styleId="846">
    <w:name w:val="Absatz-Standardschriftart"/>
    <w:next w:val="846"/>
    <w:link w:val="842"/>
  </w:style>
  <w:style w:type="character" w:styleId="847">
    <w:name w:val="Основной шрифт абзаца1"/>
    <w:next w:val="847"/>
    <w:link w:val="842"/>
  </w:style>
  <w:style w:type="character" w:styleId="848">
    <w:name w:val="Текст выноски Знак"/>
    <w:next w:val="848"/>
    <w:link w:val="842"/>
    <w:rPr>
      <w:rFonts w:ascii="Tahoma" w:hAnsi="Tahoma" w:eastAsia="Times New Roman" w:cs="Tahoma"/>
      <w:sz w:val="16"/>
      <w:szCs w:val="16"/>
    </w:rPr>
  </w:style>
  <w:style w:type="character" w:styleId="849">
    <w:name w:val="Верхний колонтитул Знак"/>
    <w:next w:val="849"/>
    <w:link w:val="842"/>
    <w:uiPriority w:val="99"/>
    <w:rPr>
      <w:rFonts w:ascii="Arial" w:hAnsi="Arial" w:eastAsia="Times New Roman" w:cs="Arial"/>
      <w:sz w:val="18"/>
      <w:szCs w:val="18"/>
    </w:rPr>
  </w:style>
  <w:style w:type="character" w:styleId="850">
    <w:name w:val="Нижний колонтитул Знак"/>
    <w:next w:val="850"/>
    <w:link w:val="842"/>
    <w:rPr>
      <w:rFonts w:ascii="Arial" w:hAnsi="Arial" w:eastAsia="Times New Roman" w:cs="Arial"/>
      <w:sz w:val="18"/>
      <w:szCs w:val="18"/>
    </w:rPr>
  </w:style>
  <w:style w:type="paragraph" w:styleId="851">
    <w:name w:val="Заголовок"/>
    <w:basedOn w:val="842"/>
    <w:next w:val="852"/>
    <w:link w:val="842"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2">
    <w:name w:val="Основной текст"/>
    <w:basedOn w:val="842"/>
    <w:next w:val="852"/>
    <w:link w:val="842"/>
    <w:semiHidden/>
    <w:pPr>
      <w:spacing w:before="0" w:after="120"/>
    </w:pPr>
  </w:style>
  <w:style w:type="paragraph" w:styleId="853">
    <w:name w:val="Список"/>
    <w:basedOn w:val="852"/>
    <w:next w:val="853"/>
    <w:link w:val="842"/>
    <w:semiHidden/>
    <w:rPr>
      <w:rFonts w:cs="Tahoma"/>
    </w:rPr>
  </w:style>
  <w:style w:type="paragraph" w:styleId="854">
    <w:name w:val="Название1"/>
    <w:basedOn w:val="842"/>
    <w:next w:val="854"/>
    <w:link w:val="842"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55">
    <w:name w:val="Указатель1"/>
    <w:basedOn w:val="842"/>
    <w:next w:val="855"/>
    <w:link w:val="842"/>
    <w:pPr>
      <w:suppressLineNumbers/>
    </w:pPr>
    <w:rPr>
      <w:rFonts w:cs="Tahoma"/>
    </w:rPr>
  </w:style>
  <w:style w:type="paragraph" w:styleId="856">
    <w:name w:val="Текст выноски"/>
    <w:basedOn w:val="842"/>
    <w:next w:val="856"/>
    <w:link w:val="842"/>
    <w:rPr>
      <w:rFonts w:ascii="Tahoma" w:hAnsi="Tahoma" w:cs="Tahoma"/>
      <w:sz w:val="16"/>
      <w:szCs w:val="16"/>
    </w:rPr>
  </w:style>
  <w:style w:type="paragraph" w:styleId="857">
    <w:name w:val="Верхний колонтитул"/>
    <w:basedOn w:val="842"/>
    <w:next w:val="857"/>
    <w:link w:val="842"/>
    <w:uiPriority w:val="99"/>
  </w:style>
  <w:style w:type="paragraph" w:styleId="858">
    <w:name w:val="Нижний колонтитул"/>
    <w:basedOn w:val="842"/>
    <w:next w:val="858"/>
    <w:link w:val="842"/>
    <w:semiHidden/>
  </w:style>
  <w:style w:type="paragraph" w:styleId="859">
    <w:name w:val="Содержимое таблицы"/>
    <w:basedOn w:val="842"/>
    <w:next w:val="859"/>
    <w:link w:val="842"/>
    <w:pPr>
      <w:suppressLineNumbers/>
    </w:pPr>
  </w:style>
  <w:style w:type="paragraph" w:styleId="860">
    <w:name w:val="Заголовок таблицы"/>
    <w:basedOn w:val="859"/>
    <w:next w:val="860"/>
    <w:link w:val="842"/>
    <w:pPr>
      <w:jc w:val="center"/>
      <w:suppressLineNumbers/>
    </w:pPr>
    <w:rPr>
      <w:b/>
      <w:bCs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Функциональность ограничена</Company>
  <DocSecurity>0</DocSecurity>
  <HyperlinksChanged>false</HyperlinksChanged>
  <ScaleCrop>false</ScaleCrop>
  <SharedDoc>false</SharedDoc>
  <Template>30.10_ШАБЛ-прост_пост(Word)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 Евгений Валентинович</dc:creator>
  <cp:revision>7</cp:revision>
  <dcterms:created xsi:type="dcterms:W3CDTF">2022-04-06T08:45:00Z</dcterms:created>
  <dcterms:modified xsi:type="dcterms:W3CDTF">2024-10-07T07:55:33Z</dcterms:modified>
  <cp:version>1048576</cp:version>
</cp:coreProperties>
</file>