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проведения публичных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консультаций по проекту муниципального правового акта</w:t>
      </w:r>
      <w:r/>
    </w:p>
    <w:p>
      <w:r/>
      <w:r/>
    </w:p>
    <w:p>
      <w:pPr>
        <w:ind w:firstLine="737"/>
        <w:jc w:val="both"/>
        <w:spacing w:after="160" w:line="259" w:lineRule="auto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ограниченной </w:t>
      </w:r>
      <w:r>
        <w:rPr>
          <w:rFonts w:ascii="Times New Roman" w:hAnsi="Times New Roman"/>
          <w:sz w:val="26"/>
          <w:szCs w:val="26"/>
        </w:rPr>
        <w:t xml:space="preserve">улицами Катинской, Соловьиной, проездом Рябиновым</w:t>
      </w:r>
      <w:r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ind w:firstLine="737"/>
        <w:jc w:val="both"/>
        <w:spacing w:after="160" w:line="259" w:lineRule="auto"/>
        <w:widowControl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   В  соответствии с </w:t>
      </w:r>
      <w:hyperlink r:id="rId8" w:tooltip="consultantplus://offline/ref=339FF1C07F854BF024737F27A10590906B814445E08047A07CE54C0EE2E326DCC0127DEC76AEF663EA22E0B1A72DAF472000AA449A65D8AEEA4441w7g1O" w:history="1">
        <w:r>
          <w:rPr>
            <w:rFonts w:ascii="Times New Roman" w:hAnsi="Times New Roman"/>
            <w:sz w:val="26"/>
            <w:szCs w:val="26"/>
          </w:rPr>
          <w:t xml:space="preserve">Порядком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  муниципальных   нормативных  правовых  актов  города  Костромы, устанавливающих новые или изменяющих ранее</w:t>
      </w:r>
      <w:r>
        <w:rPr>
          <w:rFonts w:ascii="Times New Roman" w:hAnsi="Times New Roman"/>
          <w:sz w:val="26"/>
          <w:szCs w:val="26"/>
        </w:rPr>
        <w:t xml:space="preserve"> предусмотренные муниципальными нормативными  правовыми  актами  города Костромы обязанности для субъектов предпринимательской  и  инвестиционной деятельности, утвержденным решением Думы города Костромы от 18 декабря 2014 года № 250, ______________________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(наименование разработчика)</w:t>
      </w:r>
      <w:r/>
    </w:p>
    <w:p>
      <w:pPr>
        <w:jc w:val="both"/>
        <w:rPr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проведены публичные консультации </w:t>
      </w:r>
      <w:r>
        <w:rPr>
          <w:rFonts w:ascii="Times New Roman" w:hAnsi="Times New Roman"/>
          <w:sz w:val="26"/>
          <w:szCs w:val="26"/>
          <w:u w:val="single"/>
        </w:rPr>
        <w:t xml:space="preserve">по проекту постановления Администрации города Костромы «Об утверждении документации по планировке территории, ограниченной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Катинской, Соловьиной, проездом Рябиновым</w:t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>
        <w:rPr>
          <w:rFonts w:ascii="Times New Roman" w:hAnsi="Times New Roman"/>
          <w:sz w:val="26"/>
          <w:szCs w:val="26"/>
          <w:u w:val="single"/>
        </w:rPr>
        <w:t xml:space="preserve">,</w:t>
      </w:r>
      <w:r>
        <w:rPr>
          <w:u w:val="single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Разработанному: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рамках пу</w:t>
      </w:r>
      <w:r>
        <w:rPr>
          <w:rFonts w:ascii="Times New Roman" w:hAnsi="Times New Roman"/>
          <w:sz w:val="26"/>
          <w:szCs w:val="26"/>
        </w:rPr>
        <w:t xml:space="preserve">бличных консультаций проект муниципального правового акта и перечень вопросов по проекту муниципального правового акта были направлены в: КРО ООО «Деловая Россия», СРО «Союз строителей Верхней Волги», Союз «Торгово-промышленная палата Костромской области».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проведении публичных консультаций отзывов на проект муниципального правового акта не поступило.</w:t>
      </w:r>
      <w:r/>
    </w:p>
    <w:p>
      <w:r/>
      <w:r/>
    </w:p>
    <w:p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градостроительства, главный архитектор города                                  А. В. Козырев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В. А. Носкова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42 66 81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Интернет-ссылка"/>
    <w:rPr>
      <w:color w:val="000080"/>
      <w:u w:val="single"/>
    </w:rPr>
  </w:style>
  <w:style w:type="character" w:styleId="78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qFormat/>
    <w:rPr>
      <w:rFonts w:ascii="Arial" w:hAnsi="Arial" w:eastAsia="Arial" w:cs="Arial"/>
      <w:sz w:val="34"/>
    </w:rPr>
  </w:style>
  <w:style w:type="character" w:styleId="78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qFormat/>
    <w:rPr>
      <w:sz w:val="48"/>
      <w:szCs w:val="48"/>
    </w:rPr>
  </w:style>
  <w:style w:type="character" w:styleId="792" w:customStyle="1">
    <w:name w:val="Subtitle Char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Footer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39FF1C07F854BF024737F27A10590906B814445E08047A07CE54C0EE2E326DCC0127DEC76AEF663EA22E0B1A72DAF472000AA449A65D8AEEA4441w7g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31</cp:revision>
  <dcterms:created xsi:type="dcterms:W3CDTF">2021-07-21T14:32:00Z</dcterms:created>
  <dcterms:modified xsi:type="dcterms:W3CDTF">2023-02-17T06:26:11Z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