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</w:t>
      </w:r>
      <w:r>
        <w:rPr>
          <w:rFonts w:ascii="Times New Roman" w:hAnsi="Times New Roman"/>
          <w:b/>
          <w:sz w:val="26"/>
          <w:szCs w:val="26"/>
        </w:rPr>
        <w:t xml:space="preserve"> отчет </w:t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</w:t>
      </w: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Calibri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</w:rPr>
        <w:t xml:space="preserve">Об </w:t>
      </w:r>
      <w:r>
        <w:rPr>
          <w:rFonts w:ascii="Times New Roman" w:hAnsi="Times New Roman" w:cs="Times New Roman"/>
          <w:b/>
          <w:sz w:val="26"/>
        </w:rPr>
        <w:t xml:space="preserve">утверждении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 xml:space="preserve">документации по планировке территории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в границах промышленных и коммунально-складских зон размещения объектов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lang w:val="en-US"/>
        </w:rPr>
        <w:t xml:space="preserve">IV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lang w:val="ru-RU"/>
        </w:rPr>
        <w:t xml:space="preserve"> и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lang w:val="en-US"/>
        </w:rPr>
        <w:t xml:space="preserve"> V</w:t>
      </w:r>
      <w:bookmarkStart w:id="0" w:name="undefined"/>
      <w:r>
        <w:rPr>
          <w:b/>
          <w:bCs/>
          <w:i w:val="0"/>
          <w:iCs w:val="0"/>
        </w:rPr>
      </w:r>
      <w:bookmarkEnd w:id="0"/>
      <w:r>
        <w:rPr>
          <w:rFonts w:ascii="Times New Roman" w:hAnsi="Times New Roman"/>
          <w:b/>
          <w:bCs/>
          <w:i w:val="0"/>
          <w:iCs w:val="0"/>
          <w:sz w:val="26"/>
          <w:szCs w:val="26"/>
        </w:rPr>
        <w:t xml:space="preserve"> классов опасности и зоны градостроительных преобразований в общественно-деловые зоны по улицам Городской и Московской</w:t>
      </w:r>
      <w:r/>
      <w:r>
        <w:rPr>
          <w:rFonts w:ascii="Times New Roman" w:hAnsi="Times New Roman" w:eastAsia="Calibri"/>
          <w:b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</w:t>
      </w:r>
      <w:r>
        <w:rPr>
          <w:rFonts w:ascii="Times New Roman" w:hAnsi="Times New Roman"/>
          <w:b/>
          <w:sz w:val="26"/>
          <w:szCs w:val="26"/>
        </w:rPr>
        <w:t xml:space="preserve">планировки территории </w:t>
      </w:r>
      <w:r>
        <w:rPr>
          <w:rFonts w:ascii="Times New Roman" w:hAnsi="Times New Roman"/>
          <w:b/>
          <w:sz w:val="26"/>
          <w:szCs w:val="26"/>
        </w:rPr>
        <w:t xml:space="preserve">с проектом межевания территории </w:t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blPrEx/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7.10.2024  б/н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6591"/>
        <w:gridCol w:w="289"/>
        <w:gridCol w:w="3220"/>
      </w:tblGrid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88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49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49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598848;o:allowoverlap:true;o:allowincell:true;mso-position-horizontal-relative:text;mso-position-horizontal:left;mso-position-vertical-relative:text;margin-top:2.90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49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49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документации по планировке территории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 границах промышленных и коммунально-складских зон размещения объектов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классов опасности и зоны градостроительных преобразований в общественно-деловые зоны по улицам Городской и Московской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планировки территории с проектом межевания территории в составе проекта планировки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Проект).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92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101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49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49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01920;o:allowoverlap:true;o:allowincell:true;mso-position-horizontal-relative:text;margin-left:-2.25pt;mso-position-horizontal:absolute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4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49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49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49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49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04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4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49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8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49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49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080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4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49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Основанием для разработки Проекта является представленная документация по планировке указанной территории, разработанная на основании постановления Правительства Российской Федерации от 2 апреля 2022 года № 575 «Об особенностях подготовки, согласования, ут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11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49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49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111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4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49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Мухина Кристина Евгеньевна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перспективного развития территорий Администрации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42 70 72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MukhinaKE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1" w:type="dxa"/>
            <w:textDirection w:val="lrTb"/>
            <w:noWrap w:val="false"/>
          </w:tcPr>
          <w:p>
            <w:pPr>
              <w:pStyle w:val="108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4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49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49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14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4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49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103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72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172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Так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акта содержит положения, изменяющие ранее предусмотренные муниципальными правовыми актами обязанности, запреты и ограничения для физических и юридических лиц в сфере предпринимательской и инвестиционной деяте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льности, либо способствующие ее установлению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отношении разработанного проекта установлена средняя степень регулирующего воздействия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vanish/>
                <w:highlight w:val="yellow"/>
              </w:rPr>
            </w:pPr>
            <w:r>
              <w:rPr>
                <w:vanish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589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blPrEx/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85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58912;o:allowoverlap:true;o:allowincell:true;mso-position-horizontal-relative:text;mso-position-horizontal:left;mso-position-vertical-relative:text;margin-top:0.05pt;mso-position-vertical:absolute;width:36.30pt;height:1.75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blPrEx/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85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anish/>
                <w:highlight w:val="yellow"/>
              </w:rPr>
            </w:r>
          </w:p>
          <w:tbl>
            <w:tblPr>
              <w:tblW w:w="9124" w:type="dxa"/>
              <w:tblInd w:w="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4"/>
            </w:tblGrid>
            <w:tr>
              <w:tblPrEx/>
              <w:trPr/>
              <w:tc>
                <w:tcPr>
                  <w:shd w:val="clear" w:color="auto" w:fill="auto"/>
                  <w:tcW w:w="9124" w:type="dxa"/>
                  <w:textDirection w:val="lrTb"/>
                  <w:noWrap w:val="false"/>
                </w:tcPr>
                <w:p>
                  <w:pPr>
                    <w:pStyle w:val="851"/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58553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ffffff" w:fill="ffffff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5855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</w:p>
                <w:p>
                  <w:pPr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Проблема возникла в связи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намерением 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интересованного лица установить границы зоны планируемого размещения объектов делового управления, сформировать земельные участки под объектами делового управления, производственного назначения, общественно-делового управления территорий общего пользования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03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0375" cy="209550"/>
                      <wp:effectExtent l="0" t="0" r="0" b="0"/>
                      <wp:wrapSquare wrapText="bothSides"/>
                      <wp:docPr id="1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20352;o:allowoverlap:true;o:allowincell:true;mso-position-horizontal-relative:text;margin-left:-0.15pt;mso-position-horizontal:absolute;mso-position-vertical-relative:text;margin-top:1.25pt;mso-position-vertical:absolute;width:36.25pt;height:16.5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49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возможности использования территории в соответствии с функциональным зонированием, предусмотренным Генеральным планом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установленных красных линий по существующим улицам в границах планируемой территории.</w:t>
            </w:r>
            <w:r/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34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2342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Проблема возникла в связи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намерением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интересованного лица установить границы зоны планируемого размещения объектов делового управления, сформировать земельные участки под объектами делового управления, производственного назначения, общественно-делового управления территорий общего пользования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установить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зон планируемого размещения объектов капитального строительства, с указанием определения предельных параметров разрешенного строительства объектов, установление красных линий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Достигнутым результатом решения данной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блемы является подготовленный Проект, предусматривающий установление зоны планируемого размещения объектов делового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границ зон объектов общественно-делового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предельных параметров разрешенного строительства объектов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64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49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</w:t>
                                        </w:r>
                                        <w:r>
                                          <w:rPr>
                                            <w:rStyle w:val="1049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626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rStyle w:val="1049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</w:t>
                                  </w:r>
                                  <w:r>
                                    <w:rPr>
                                      <w:rStyle w:val="1049"/>
                                      <w:sz w:val="24"/>
                                      <w:szCs w:val="24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5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1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701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49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5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32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7324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49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blPrEx/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85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29568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49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629568;o:allowoverlap:true;o:allowincell:true;mso-position-horizontal-relative:text;margin-left:-0.10pt;mso-position-horizontal:absolute;mso-position-vertical-relative:text;margin-top:1.45pt;mso-position-vertical:absolute;width:35.05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49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49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26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6326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Которосльной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набережной, створом ул. Чайковского, берегом р.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просп.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Толбухина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Кировском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Красноборской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районе дома № 34) в Заволжском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1085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120"/>
            </w:pPr>
            <w:r/>
            <w:r/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1085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49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49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76320;o:allowoverlap:true;o:allowincell:true;mso-position-horizontal-relative:text;margin-left:0.00pt;mso-position-horizontal:absolute;mso-position-vertical-relative:text;margin-top:3.00pt;mso-position-vertical:absolute;width:40.2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4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49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pStyle w:val="1085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93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1655" cy="208280"/>
                      <wp:effectExtent l="0" t="0" r="0" b="0"/>
                      <wp:wrapSquare wrapText="bothSides"/>
                      <wp:docPr id="1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165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49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49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79392;o:allowoverlap:true;o:allowincell:true;mso-position-horizontal-relative:text;margin-left:0.10pt;mso-position-horizontal:absolute;mso-position-vertical-relative:text;margin-top:4.20pt;mso-position-vertical:absolute;width:42.65pt;height:16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49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49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851"/>
              <w:ind w:left="0" w:firstLine="0"/>
              <w:jc w:val="both"/>
              <w:keepLines/>
              <w:widowControl w:val="off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Цел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ью принятия Проекта постановления Админис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трации города Костромы являе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 утверждение документации по планировке территории, предусматривающей установление зоны планируемого размещения объектов делового управления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, реализация положений Генерального плана города Костромы в части установления видов разрешенного использования и предельных параметров разрешенного строительства в зоне градостроительных преобразований во многофункциональную общественно-деловую зону.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1"/>
              <w:ind w:firstLine="68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57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357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2" w:tooltip="consultantplus://offline/ref=3B12DBF9DA4F655A3950F706F739D7FE7793F5E3BB745CF96FD88E96074277859D524A668E09FE57A7B968P7iBJ" w:history="1">
              <w:r>
                <w:rPr>
                  <w:rStyle w:val="1047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13" w:tooltip="consultantplus://offline/ref=3B12DBF9DA4F655A3950F706F739D7FE7793F5E3B57654F765D88E96074277859D524A668E09FE57A6BF68P7i8J" w:history="1">
              <w:r>
                <w:rPr>
                  <w:rStyle w:val="1047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 июня 2021 года № 1129,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ООО «Перспектива»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85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4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5824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49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564"/>
        <w:gridCol w:w="4326"/>
      </w:tblGrid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pStyle w:val="1106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7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85"/>
              <w:ind w:firstLine="31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98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398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Проекта.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1085"/>
              <w:ind w:firstLine="85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Предлагаемым к принятию Проектом предусматривается: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1104"/>
              <w:numPr>
                <w:ilvl w:val="0"/>
                <w:numId w:val="11"/>
              </w:numPr>
              <w:jc w:val="both"/>
              <w:widowControl w:val="off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зон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104"/>
              <w:ind w:left="0" w:firstLine="709"/>
              <w:jc w:val="both"/>
              <w:widowControl w:val="off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делового назначения;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104"/>
              <w:ind w:left="0" w:firstLine="709"/>
              <w:jc w:val="both"/>
              <w:widowControl w:val="off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делового управления;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104"/>
              <w:ind w:left="0" w:firstLine="709"/>
              <w:jc w:val="both"/>
              <w:widowControl w:val="off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производственной деятельности;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104"/>
              <w:ind w:left="0" w:firstLine="709"/>
              <w:jc w:val="both"/>
              <w:widowControl w:val="off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складов;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104"/>
              <w:ind w:left="0" w:firstLine="709"/>
              <w:jc w:val="both"/>
              <w:widowControl w:val="off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коммунального обслуживания;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104"/>
              <w:ind w:left="0" w:firstLine="709"/>
              <w:jc w:val="both"/>
              <w:widowControl w:val="off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магазина;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104"/>
              <w:ind w:left="0" w:firstLine="709"/>
              <w:jc w:val="both"/>
              <w:widowControl w:val="off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хранения автотранспорта;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widowControl w:val="off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Установление красных линий.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auto"/>
              <w:tabs>
                <w:tab w:val="left" w:pos="993" w:leader="none"/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85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390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439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8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4800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Так как выделение элемента планирово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чной структуры, установление красных линий улиц, установление зон планируемого размещения объектов капитального строительства, возможно только путем подготовки документации по планировке территории, иных способов решения проблемы не существует.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85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20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520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108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Times New Roman" w:hAnsi="Times New Roman"/>
              </w:rPr>
            </w:r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111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8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61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561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2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49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49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pStyle w:val="108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02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6028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2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49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49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равообладатели земельных участков,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Точное количество участников определить невозможно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8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43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6438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2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49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49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rStyle w:val="1049"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49"/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2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449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29" name="Врезка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54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49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85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48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0" name="Врезка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684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85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2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1" name="Врезка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725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Обеспечить установление видов разрешенного использования, а также предельных параметров разрешенного строительства земельных участков и объектов капитального строительства в соответствии с проектом планировки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У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читывать красную линию.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  документацией по планировке территории.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Оформление исходно-разрешительной документации на строительство объектов капитального строительства в соответствии с утвержденной документацией по планировке территории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5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blPrEx/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66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2" name="Врезка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766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076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3" name="Врезка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8076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8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4" name="Врезка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8486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Обеспечить установление видов разрешенного использования, а также предельных параметров разрешенного строительства земельных участков и объектов капитального строительства в соответствии с проектом планировки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У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читывать красную линию.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  документацией по планировке территории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Оформление исходно-разрешительной документации на строительство объектов капитального строительства в соответствии с утвержденной документацией по планировке территории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896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5" name="Врезка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8896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305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6" name="Врезка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93056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715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7" name="Врезка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97152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124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8" name="Врезка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9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701248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9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9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534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9" name="Врезка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705344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94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0" name="Врезка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7094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353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1" name="Врезка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71353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763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2" name="Врезка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71763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72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3" name="Врезка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72172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52"/>
                    <w:numPr>
                      <w:ilvl w:val="0"/>
                      <w:numId w:val="2"/>
                    </w:numPr>
                    <w:jc w:val="both"/>
                    <w:spacing w:before="0" w:after="0"/>
                  </w:pPr>
                  <w:r>
                    <w:rPr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582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4" name="Врезка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72582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49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Источники данных: НЦС 81-02-03-2017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99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>
              <w:rPr>
                <w:rFonts w:ascii="Times New Roman" w:hAnsi="Times New Roman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2"/>
                    <w:numPr>
                      <w:ilvl w:val="0"/>
                      <w:numId w:val="0"/>
                    </w:num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85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5" name="Врезка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585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49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85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8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6" name="Врезка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7381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85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29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7" name="Врезка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729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Вводятся ограничения для субъектов инвестиционной,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предпринимательской, и иной экономической  деятельности в части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осуществления строительной деятельности на земельных участках 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Субъектам инвестиционной, предпринимательской и иной экономической деятельности в случае необходимости потребуется разработать проектно-сметную документацию на строительство, реконструкцию объектов капитального строительства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субъектов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инвестиционной,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85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34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8" name="Врезка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734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85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220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9" name="Врезка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742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85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63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0" name="Врезка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7463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Вводятся ограничения для субъектов инвестиционной,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предпринимательской, и иной экономической  деятельности в части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осуществления строительной деятельности на земельных участках в соответствии с параметрами и видами разрешенного использования, установленными документацией по планировке территории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5040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75040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746"/>
      </w:tblGrid>
      <w:tr>
        <w:tblPrEx/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85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38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2" name="Врезка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638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85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5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3" name="Врезка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65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85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694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54" name="Врезка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66944;o:allowoverlap:true;o:allowincell:true;mso-position-horizontal-relative:text;mso-position-horizontal:left;mso-position-vertical-relative:text;margin-top:1.45pt;mso-position-vertical:absolute;width:43.4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85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9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5" name="Врезка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68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утверждении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документации по планировке территории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могут возникнуть незначительные риски для развития малого и среднего предпринимательства, связанные с увеличени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ем расходов в 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вязи с соблюдением установленных требований по видам разрешенного использования и параметрам при необходимости выполнения строительства,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420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0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2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49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07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70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49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keepNext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84"/>
        <w:gridCol w:w="2052"/>
        <w:gridCol w:w="74"/>
        <w:gridCol w:w="142"/>
        <w:gridCol w:w="2713"/>
        <w:gridCol w:w="42"/>
        <w:gridCol w:w="787"/>
        <w:gridCol w:w="1629"/>
        <w:gridCol w:w="216"/>
      </w:tblGrid>
      <w:tr>
        <w:tblPrEx/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422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16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25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69254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28.11.2024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2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8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67206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2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41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9" name="Врезка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674112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15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69152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2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61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67616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78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678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8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68025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8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23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68230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</w:t>
            </w:r>
            <w:r>
              <w:rPr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108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35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684352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108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537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685376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</w:t>
            </w:r>
            <w:r>
              <w:rPr>
                <w:sz w:val="24"/>
                <w:szCs w:val="24"/>
                <w:lang w:eastAsia="ru-RU"/>
              </w:rPr>
              <w:t xml:space="preserve">финанси-рования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108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742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68742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документации по планировке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территории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 границах промышленных и коммунально-складских зон размещения объектов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классов опасности и зоны градостроительных преобразований в общественно-деловые зоны по улицам Городской и Московской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планировки территории с проектом межевания территории в составе проекта планировки территории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</w:t>
            </w:r>
            <w:r>
              <w:rPr>
                <w:sz w:val="24"/>
                <w:szCs w:val="24"/>
                <w:lang w:eastAsia="ru-RU"/>
              </w:rPr>
              <w:t xml:space="preserve">тировочная дата опубликования </w:t>
            </w:r>
            <w:r>
              <w:rPr>
                <w:sz w:val="24"/>
                <w:szCs w:val="24"/>
                <w:lang w:eastAsia="ru-RU"/>
              </w:rPr>
              <w:t xml:space="preserve">28.11.2024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51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Достигнутым результатом решения данной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блемы является подготовленный Проект, предусматривающий установление зоны планируемого размещения объектов делового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границ зон объектов общественно-делового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предельных параметров разрешенного строительства объектов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8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2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pStyle w:val="1085"/>
              <w:ind w:right="-108"/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29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622912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</w:p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blPrEx/>
        <w:trPr>
          <w:cantSplit/>
          <w:trHeight w:val="339"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39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62393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рующего воздействия в период с 7 по 11 октября 2024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8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7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0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59577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сведения, имеющиеся у Разработчика.</w:t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37" w:right="567" w:bottom="284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1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7728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75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9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251657728;o:allowoverlap:true;o:allowincell:true;mso-position-horizontal-relative:text;mso-position-horizontal:left;mso-position-vertical-relative:line;margin-top:0.05pt;mso-position-vertical:absolute;width:482.50pt;height:14.4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091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8" w:hanging="360"/>
        <w:tabs>
          <w:tab w:val="num" w:pos="1228" w:leader="none"/>
        </w:tabs>
      </w:pPr>
      <w:rPr>
        <w:rFonts w:ascii="Times New Roman" w:hAnsi="Times New Roman" w:cs="Times New Roman"/>
        <w:b w:val="0"/>
        <w:sz w:val="26"/>
        <w:szCs w:val="26"/>
        <w:lang w:val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588" w:hanging="360"/>
        <w:tabs>
          <w:tab w:val="num" w:pos="158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48" w:hanging="360"/>
        <w:tabs>
          <w:tab w:val="num" w:pos="194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08" w:hanging="360"/>
        <w:tabs>
          <w:tab w:val="num" w:pos="230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668" w:hanging="360"/>
        <w:tabs>
          <w:tab w:val="num" w:pos="266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028" w:hanging="360"/>
        <w:tabs>
          <w:tab w:val="num" w:pos="3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388" w:hanging="360"/>
        <w:tabs>
          <w:tab w:val="num" w:pos="338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748" w:hanging="360"/>
        <w:tabs>
          <w:tab w:val="num" w:pos="374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108" w:hanging="360"/>
        <w:tabs>
          <w:tab w:val="num" w:pos="410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862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none"/>
      <w:pStyle w:val="852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pStyle w:val="851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pStyle w:val="851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Caption Char"/>
    <w:basedOn w:val="1088"/>
    <w:link w:val="1092"/>
    <w:uiPriority w:val="99"/>
  </w:style>
  <w:style w:type="table" w:styleId="719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9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0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1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2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3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4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character" w:styleId="846">
    <w:name w:val="footnote reference"/>
    <w:basedOn w:val="861"/>
    <w:uiPriority w:val="99"/>
    <w:unhideWhenUsed/>
    <w:rPr>
      <w:vertAlign w:val="superscript"/>
    </w:rPr>
  </w:style>
  <w:style w:type="paragraph" w:styleId="847">
    <w:name w:val="endnote text"/>
    <w:basedOn w:val="85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1"/>
    <w:uiPriority w:val="99"/>
    <w:semiHidden/>
    <w:unhideWhenUsed/>
    <w:rPr>
      <w:vertAlign w:val="superscript"/>
    </w:rPr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52">
    <w:name w:val="Heading 1"/>
    <w:basedOn w:val="851"/>
    <w:next w:val="851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53">
    <w:name w:val="Heading 2"/>
    <w:next w:val="1086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54">
    <w:name w:val="Heading 3"/>
    <w:next w:val="1086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55">
    <w:name w:val="Heading 4"/>
    <w:next w:val="1086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56">
    <w:name w:val="Heading 5"/>
    <w:next w:val="1086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57">
    <w:name w:val="Heading 6"/>
    <w:next w:val="108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58">
    <w:name w:val="Heading 7"/>
    <w:next w:val="1086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59">
    <w:name w:val="Heading 8"/>
    <w:next w:val="1086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60">
    <w:name w:val="Heading 9"/>
    <w:next w:val="1086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character" w:styleId="864" w:customStyle="1">
    <w:name w:val="WW8Num1z0"/>
    <w:qFormat/>
  </w:style>
  <w:style w:type="character" w:styleId="865" w:customStyle="1">
    <w:name w:val="WW8Num1z1"/>
    <w:qFormat/>
    <w:rPr>
      <w:color w:val="000000"/>
    </w:rPr>
  </w:style>
  <w:style w:type="character" w:styleId="866" w:customStyle="1">
    <w:name w:val="WW8Num1z2"/>
    <w:qFormat/>
    <w:rPr>
      <w:b w:val="0"/>
    </w:rPr>
  </w:style>
  <w:style w:type="character" w:styleId="867" w:customStyle="1">
    <w:name w:val="WW8Num2z0"/>
    <w:qFormat/>
  </w:style>
  <w:style w:type="character" w:styleId="868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69" w:customStyle="1">
    <w:name w:val="WW8Num2z2"/>
    <w:qFormat/>
    <w:rPr>
      <w:b w:val="0"/>
    </w:rPr>
  </w:style>
  <w:style w:type="character" w:styleId="870" w:customStyle="1">
    <w:name w:val="WW8Num3z0"/>
    <w:qFormat/>
    <w:rPr>
      <w:b w:val="0"/>
    </w:rPr>
  </w:style>
  <w:style w:type="character" w:styleId="871" w:customStyle="1">
    <w:name w:val="WW8Num3z1"/>
    <w:qFormat/>
  </w:style>
  <w:style w:type="character" w:styleId="872" w:customStyle="1">
    <w:name w:val="WW8Num4z0"/>
    <w:qFormat/>
    <w:rPr>
      <w:b/>
      <w:sz w:val="26"/>
      <w:szCs w:val="26"/>
    </w:rPr>
  </w:style>
  <w:style w:type="character" w:styleId="873" w:customStyle="1">
    <w:name w:val="WW8Num4z1"/>
    <w:qFormat/>
    <w:rPr>
      <w:b w:val="0"/>
      <w:color w:val="000000"/>
      <w:sz w:val="24"/>
      <w:szCs w:val="26"/>
    </w:rPr>
  </w:style>
  <w:style w:type="character" w:styleId="874" w:customStyle="1">
    <w:name w:val="WW8Num4z2"/>
    <w:qFormat/>
    <w:rPr>
      <w:sz w:val="26"/>
      <w:szCs w:val="26"/>
    </w:rPr>
  </w:style>
  <w:style w:type="character" w:styleId="875" w:customStyle="1">
    <w:name w:val="WW8Num4z3"/>
    <w:qFormat/>
  </w:style>
  <w:style w:type="character" w:styleId="876" w:customStyle="1">
    <w:name w:val="WW8Num4z4"/>
    <w:qFormat/>
  </w:style>
  <w:style w:type="character" w:styleId="877" w:customStyle="1">
    <w:name w:val="WW8Num4z5"/>
    <w:qFormat/>
  </w:style>
  <w:style w:type="character" w:styleId="878" w:customStyle="1">
    <w:name w:val="WW8Num4z6"/>
    <w:qFormat/>
  </w:style>
  <w:style w:type="character" w:styleId="879" w:customStyle="1">
    <w:name w:val="WW8Num4z7"/>
    <w:qFormat/>
  </w:style>
  <w:style w:type="character" w:styleId="880" w:customStyle="1">
    <w:name w:val="WW8Num4z8"/>
    <w:qFormat/>
  </w:style>
  <w:style w:type="character" w:styleId="881" w:customStyle="1">
    <w:name w:val="WW8Num5z0"/>
    <w:qFormat/>
  </w:style>
  <w:style w:type="character" w:styleId="882" w:customStyle="1">
    <w:name w:val="WW8Num5z1"/>
    <w:qFormat/>
  </w:style>
  <w:style w:type="character" w:styleId="883" w:customStyle="1">
    <w:name w:val="WW8Num5z2"/>
    <w:qFormat/>
  </w:style>
  <w:style w:type="character" w:styleId="884" w:customStyle="1">
    <w:name w:val="WW8Num5z3"/>
    <w:qFormat/>
  </w:style>
  <w:style w:type="character" w:styleId="885" w:customStyle="1">
    <w:name w:val="WW8Num5z4"/>
    <w:qFormat/>
  </w:style>
  <w:style w:type="character" w:styleId="886" w:customStyle="1">
    <w:name w:val="WW8Num5z5"/>
    <w:qFormat/>
  </w:style>
  <w:style w:type="character" w:styleId="887" w:customStyle="1">
    <w:name w:val="WW8Num5z6"/>
    <w:qFormat/>
  </w:style>
  <w:style w:type="character" w:styleId="888" w:customStyle="1">
    <w:name w:val="WW8Num5z7"/>
    <w:qFormat/>
  </w:style>
  <w:style w:type="character" w:styleId="889" w:customStyle="1">
    <w:name w:val="WW8Num5z8"/>
    <w:qFormat/>
  </w:style>
  <w:style w:type="character" w:styleId="890" w:customStyle="1">
    <w:name w:val="WW8Num6z0"/>
    <w:qFormat/>
  </w:style>
  <w:style w:type="character" w:styleId="891" w:customStyle="1">
    <w:name w:val="WW8Num6z2"/>
    <w:qFormat/>
    <w:rPr>
      <w:b w:val="0"/>
    </w:rPr>
  </w:style>
  <w:style w:type="character" w:styleId="892" w:customStyle="1">
    <w:name w:val="WW8Num7z0"/>
    <w:qFormat/>
  </w:style>
  <w:style w:type="character" w:styleId="893" w:customStyle="1">
    <w:name w:val="WW8Num7z1"/>
    <w:qFormat/>
    <w:rPr>
      <w:sz w:val="24"/>
      <w:szCs w:val="24"/>
    </w:rPr>
  </w:style>
  <w:style w:type="character" w:styleId="894" w:customStyle="1">
    <w:name w:val="WW8Num7z2"/>
    <w:qFormat/>
    <w:rPr>
      <w:b w:val="0"/>
    </w:rPr>
  </w:style>
  <w:style w:type="character" w:styleId="895" w:customStyle="1">
    <w:name w:val="WW8Num8z0"/>
    <w:qFormat/>
  </w:style>
  <w:style w:type="character" w:styleId="896" w:customStyle="1">
    <w:name w:val="WW8Num8z1"/>
    <w:qFormat/>
    <w:rPr>
      <w:b w:val="0"/>
    </w:rPr>
  </w:style>
  <w:style w:type="character" w:styleId="897" w:customStyle="1">
    <w:name w:val="WW8Num9z0"/>
    <w:qFormat/>
  </w:style>
  <w:style w:type="character" w:styleId="898" w:customStyle="1">
    <w:name w:val="WW8Num9z1"/>
    <w:qFormat/>
  </w:style>
  <w:style w:type="character" w:styleId="899" w:customStyle="1">
    <w:name w:val="WW8Num9z2"/>
    <w:qFormat/>
  </w:style>
  <w:style w:type="character" w:styleId="900" w:customStyle="1">
    <w:name w:val="WW8Num9z3"/>
    <w:qFormat/>
  </w:style>
  <w:style w:type="character" w:styleId="901" w:customStyle="1">
    <w:name w:val="WW8Num9z4"/>
    <w:qFormat/>
  </w:style>
  <w:style w:type="character" w:styleId="902" w:customStyle="1">
    <w:name w:val="WW8Num9z5"/>
    <w:qFormat/>
  </w:style>
  <w:style w:type="character" w:styleId="903" w:customStyle="1">
    <w:name w:val="WW8Num9z6"/>
    <w:qFormat/>
  </w:style>
  <w:style w:type="character" w:styleId="904" w:customStyle="1">
    <w:name w:val="WW8Num9z7"/>
    <w:qFormat/>
  </w:style>
  <w:style w:type="character" w:styleId="905" w:customStyle="1">
    <w:name w:val="WW8Num9z8"/>
    <w:qFormat/>
  </w:style>
  <w:style w:type="character" w:styleId="906" w:customStyle="1">
    <w:name w:val="WW8Num10z0"/>
    <w:qFormat/>
  </w:style>
  <w:style w:type="character" w:styleId="907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908" w:customStyle="1">
    <w:name w:val="WW8Num10z2"/>
    <w:qFormat/>
    <w:rPr>
      <w:b w:val="0"/>
    </w:rPr>
  </w:style>
  <w:style w:type="character" w:styleId="909" w:customStyle="1">
    <w:name w:val="WW8Num11z0"/>
    <w:qFormat/>
  </w:style>
  <w:style w:type="character" w:styleId="910" w:customStyle="1">
    <w:name w:val="WW8Num11z1"/>
    <w:qFormat/>
    <w:rPr>
      <w:color w:val="000000"/>
    </w:rPr>
  </w:style>
  <w:style w:type="character" w:styleId="911" w:customStyle="1">
    <w:name w:val="WW8Num11z2"/>
    <w:qFormat/>
    <w:rPr>
      <w:b w:val="0"/>
    </w:rPr>
  </w:style>
  <w:style w:type="character" w:styleId="912" w:customStyle="1">
    <w:name w:val="WW8Num12z0"/>
    <w:qFormat/>
  </w:style>
  <w:style w:type="character" w:styleId="913" w:customStyle="1">
    <w:name w:val="WW8Num12z1"/>
    <w:qFormat/>
    <w:rPr>
      <w:b w:val="0"/>
    </w:rPr>
  </w:style>
  <w:style w:type="character" w:styleId="914" w:customStyle="1">
    <w:name w:val="WW8Num12z2"/>
    <w:qFormat/>
    <w:rPr>
      <w:b w:val="0"/>
    </w:rPr>
  </w:style>
  <w:style w:type="character" w:styleId="915" w:customStyle="1">
    <w:name w:val="WW8Num13z0"/>
    <w:qFormat/>
  </w:style>
  <w:style w:type="character" w:styleId="916" w:customStyle="1">
    <w:name w:val="WW8Num13z2"/>
    <w:qFormat/>
    <w:rPr>
      <w:b w:val="0"/>
    </w:rPr>
  </w:style>
  <w:style w:type="character" w:styleId="917" w:customStyle="1">
    <w:name w:val="WW8Num14z0"/>
    <w:qFormat/>
  </w:style>
  <w:style w:type="character" w:styleId="918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919" w:customStyle="1">
    <w:name w:val="WW8Num14z2"/>
    <w:qFormat/>
    <w:rPr>
      <w:b w:val="0"/>
    </w:rPr>
  </w:style>
  <w:style w:type="character" w:styleId="920" w:customStyle="1">
    <w:name w:val="WW8Num15z0"/>
    <w:qFormat/>
    <w:rPr>
      <w:lang w:val="ru-RU"/>
    </w:rPr>
  </w:style>
  <w:style w:type="character" w:styleId="921" w:customStyle="1">
    <w:name w:val="WW8Num15z1"/>
    <w:qFormat/>
  </w:style>
  <w:style w:type="character" w:styleId="922" w:customStyle="1">
    <w:name w:val="WW8Num16z0"/>
    <w:qFormat/>
  </w:style>
  <w:style w:type="character" w:styleId="923" w:customStyle="1">
    <w:name w:val="WW8Num16z1"/>
    <w:qFormat/>
    <w:rPr>
      <w:sz w:val="24"/>
      <w:szCs w:val="24"/>
    </w:rPr>
  </w:style>
  <w:style w:type="character" w:styleId="924" w:customStyle="1">
    <w:name w:val="WW8Num16z2"/>
    <w:qFormat/>
    <w:rPr>
      <w:b w:val="0"/>
    </w:rPr>
  </w:style>
  <w:style w:type="character" w:styleId="925" w:customStyle="1">
    <w:name w:val="WW8Num17z0"/>
    <w:qFormat/>
  </w:style>
  <w:style w:type="character" w:styleId="926" w:customStyle="1">
    <w:name w:val="WW8Num17z1"/>
    <w:qFormat/>
  </w:style>
  <w:style w:type="character" w:styleId="927" w:customStyle="1">
    <w:name w:val="WW8Num17z2"/>
    <w:qFormat/>
  </w:style>
  <w:style w:type="character" w:styleId="928" w:customStyle="1">
    <w:name w:val="WW8Num17z3"/>
    <w:qFormat/>
  </w:style>
  <w:style w:type="character" w:styleId="929" w:customStyle="1">
    <w:name w:val="WW8Num17z4"/>
    <w:qFormat/>
  </w:style>
  <w:style w:type="character" w:styleId="930" w:customStyle="1">
    <w:name w:val="WW8Num17z5"/>
    <w:qFormat/>
  </w:style>
  <w:style w:type="character" w:styleId="931" w:customStyle="1">
    <w:name w:val="WW8Num17z6"/>
    <w:qFormat/>
  </w:style>
  <w:style w:type="character" w:styleId="932" w:customStyle="1">
    <w:name w:val="WW8Num17z7"/>
    <w:qFormat/>
  </w:style>
  <w:style w:type="character" w:styleId="933" w:customStyle="1">
    <w:name w:val="WW8Num17z8"/>
    <w:qFormat/>
  </w:style>
  <w:style w:type="character" w:styleId="934" w:customStyle="1">
    <w:name w:val="WW8Num18z0"/>
    <w:qFormat/>
  </w:style>
  <w:style w:type="character" w:styleId="935" w:customStyle="1">
    <w:name w:val="WW8Num18z1"/>
    <w:qFormat/>
  </w:style>
  <w:style w:type="character" w:styleId="936" w:customStyle="1">
    <w:name w:val="WW8Num18z2"/>
    <w:qFormat/>
  </w:style>
  <w:style w:type="character" w:styleId="937" w:customStyle="1">
    <w:name w:val="WW8Num18z3"/>
    <w:qFormat/>
  </w:style>
  <w:style w:type="character" w:styleId="938" w:customStyle="1">
    <w:name w:val="WW8Num18z4"/>
    <w:qFormat/>
  </w:style>
  <w:style w:type="character" w:styleId="939" w:customStyle="1">
    <w:name w:val="WW8Num18z5"/>
    <w:qFormat/>
  </w:style>
  <w:style w:type="character" w:styleId="940" w:customStyle="1">
    <w:name w:val="WW8Num18z6"/>
    <w:qFormat/>
  </w:style>
  <w:style w:type="character" w:styleId="941" w:customStyle="1">
    <w:name w:val="WW8Num18z7"/>
    <w:qFormat/>
  </w:style>
  <w:style w:type="character" w:styleId="942" w:customStyle="1">
    <w:name w:val="WW8Num18z8"/>
    <w:qFormat/>
  </w:style>
  <w:style w:type="character" w:styleId="943" w:customStyle="1">
    <w:name w:val="WW8Num19z0"/>
    <w:qFormat/>
  </w:style>
  <w:style w:type="character" w:styleId="944" w:customStyle="1">
    <w:name w:val="WW8Num19z1"/>
    <w:qFormat/>
    <w:rPr>
      <w:color w:val="000000"/>
    </w:rPr>
  </w:style>
  <w:style w:type="character" w:styleId="945" w:customStyle="1">
    <w:name w:val="WW8Num19z2"/>
    <w:qFormat/>
    <w:rPr>
      <w:b w:val="0"/>
    </w:rPr>
  </w:style>
  <w:style w:type="character" w:styleId="946" w:customStyle="1">
    <w:name w:val="WW8Num20z0"/>
    <w:qFormat/>
  </w:style>
  <w:style w:type="character" w:styleId="947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48" w:customStyle="1">
    <w:name w:val="WW8Num20z2"/>
    <w:qFormat/>
    <w:rPr>
      <w:b w:val="0"/>
    </w:rPr>
  </w:style>
  <w:style w:type="character" w:styleId="949" w:customStyle="1">
    <w:name w:val="WW8Num21z0"/>
    <w:qFormat/>
    <w:rPr>
      <w:sz w:val="24"/>
      <w:szCs w:val="26"/>
    </w:rPr>
  </w:style>
  <w:style w:type="character" w:styleId="950" w:customStyle="1">
    <w:name w:val="WW8Num21z1"/>
    <w:qFormat/>
  </w:style>
  <w:style w:type="character" w:styleId="951" w:customStyle="1">
    <w:name w:val="WW8Num21z2"/>
    <w:qFormat/>
  </w:style>
  <w:style w:type="character" w:styleId="952" w:customStyle="1">
    <w:name w:val="WW8Num21z3"/>
    <w:qFormat/>
  </w:style>
  <w:style w:type="character" w:styleId="953" w:customStyle="1">
    <w:name w:val="WW8Num21z4"/>
    <w:qFormat/>
  </w:style>
  <w:style w:type="character" w:styleId="954" w:customStyle="1">
    <w:name w:val="WW8Num21z5"/>
    <w:qFormat/>
  </w:style>
  <w:style w:type="character" w:styleId="955" w:customStyle="1">
    <w:name w:val="WW8Num21z6"/>
    <w:qFormat/>
  </w:style>
  <w:style w:type="character" w:styleId="956" w:customStyle="1">
    <w:name w:val="WW8Num21z7"/>
    <w:qFormat/>
  </w:style>
  <w:style w:type="character" w:styleId="957" w:customStyle="1">
    <w:name w:val="WW8Num21z8"/>
    <w:qFormat/>
  </w:style>
  <w:style w:type="character" w:styleId="958" w:customStyle="1">
    <w:name w:val="WW8Num22z0"/>
    <w:qFormat/>
    <w:rPr>
      <w:b/>
      <w:sz w:val="28"/>
      <w:szCs w:val="28"/>
    </w:rPr>
  </w:style>
  <w:style w:type="character" w:styleId="959" w:customStyle="1">
    <w:name w:val="WW8Num22z1"/>
    <w:qFormat/>
    <w:rPr>
      <w:b w:val="0"/>
      <w:sz w:val="28"/>
      <w:szCs w:val="28"/>
    </w:rPr>
  </w:style>
  <w:style w:type="character" w:styleId="960" w:customStyle="1">
    <w:name w:val="WW8Num22z2"/>
    <w:qFormat/>
    <w:rPr>
      <w:sz w:val="28"/>
      <w:szCs w:val="28"/>
    </w:rPr>
  </w:style>
  <w:style w:type="character" w:styleId="961" w:customStyle="1">
    <w:name w:val="WW8Num22z3"/>
    <w:qFormat/>
  </w:style>
  <w:style w:type="character" w:styleId="962" w:customStyle="1">
    <w:name w:val="WW8Num22z4"/>
    <w:qFormat/>
  </w:style>
  <w:style w:type="character" w:styleId="963" w:customStyle="1">
    <w:name w:val="WW8Num22z5"/>
    <w:qFormat/>
  </w:style>
  <w:style w:type="character" w:styleId="964" w:customStyle="1">
    <w:name w:val="WW8Num22z6"/>
    <w:qFormat/>
  </w:style>
  <w:style w:type="character" w:styleId="965" w:customStyle="1">
    <w:name w:val="WW8Num22z7"/>
    <w:qFormat/>
  </w:style>
  <w:style w:type="character" w:styleId="966" w:customStyle="1">
    <w:name w:val="WW8Num22z8"/>
    <w:qFormat/>
  </w:style>
  <w:style w:type="character" w:styleId="967" w:customStyle="1">
    <w:name w:val="WW8Num23z0"/>
    <w:qFormat/>
  </w:style>
  <w:style w:type="character" w:styleId="968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69" w:customStyle="1">
    <w:name w:val="WW8Num23z2"/>
    <w:qFormat/>
    <w:rPr>
      <w:b w:val="0"/>
    </w:rPr>
  </w:style>
  <w:style w:type="character" w:styleId="970" w:customStyle="1">
    <w:name w:val="WW8Num24z0"/>
    <w:qFormat/>
  </w:style>
  <w:style w:type="character" w:styleId="971" w:customStyle="1">
    <w:name w:val="WW8Num24z1"/>
    <w:qFormat/>
    <w:rPr>
      <w:b w:val="0"/>
    </w:rPr>
  </w:style>
  <w:style w:type="character" w:styleId="972" w:customStyle="1">
    <w:name w:val="WW8Num25z0"/>
    <w:qFormat/>
  </w:style>
  <w:style w:type="character" w:styleId="973" w:customStyle="1">
    <w:name w:val="WW8Num26z0"/>
    <w:qFormat/>
  </w:style>
  <w:style w:type="character" w:styleId="974" w:customStyle="1">
    <w:name w:val="WW8Num26z1"/>
    <w:qFormat/>
  </w:style>
  <w:style w:type="character" w:styleId="975" w:customStyle="1">
    <w:name w:val="WW8Num26z2"/>
    <w:qFormat/>
  </w:style>
  <w:style w:type="character" w:styleId="976" w:customStyle="1">
    <w:name w:val="WW8Num26z3"/>
    <w:qFormat/>
  </w:style>
  <w:style w:type="character" w:styleId="977" w:customStyle="1">
    <w:name w:val="WW8Num26z4"/>
    <w:qFormat/>
  </w:style>
  <w:style w:type="character" w:styleId="978" w:customStyle="1">
    <w:name w:val="WW8Num26z5"/>
    <w:qFormat/>
  </w:style>
  <w:style w:type="character" w:styleId="979" w:customStyle="1">
    <w:name w:val="WW8Num26z6"/>
    <w:qFormat/>
  </w:style>
  <w:style w:type="character" w:styleId="980" w:customStyle="1">
    <w:name w:val="WW8Num26z7"/>
    <w:qFormat/>
  </w:style>
  <w:style w:type="character" w:styleId="981" w:customStyle="1">
    <w:name w:val="WW8Num26z8"/>
    <w:qFormat/>
  </w:style>
  <w:style w:type="character" w:styleId="982" w:customStyle="1">
    <w:name w:val="WW8Num27z0"/>
    <w:qFormat/>
  </w:style>
  <w:style w:type="character" w:styleId="983" w:customStyle="1">
    <w:name w:val="WW8Num27z1"/>
    <w:qFormat/>
  </w:style>
  <w:style w:type="character" w:styleId="984" w:customStyle="1">
    <w:name w:val="WW8Num27z2"/>
    <w:qFormat/>
  </w:style>
  <w:style w:type="character" w:styleId="985" w:customStyle="1">
    <w:name w:val="WW8Num27z3"/>
    <w:qFormat/>
  </w:style>
  <w:style w:type="character" w:styleId="986" w:customStyle="1">
    <w:name w:val="WW8Num27z4"/>
    <w:qFormat/>
  </w:style>
  <w:style w:type="character" w:styleId="987" w:customStyle="1">
    <w:name w:val="WW8Num27z5"/>
    <w:qFormat/>
  </w:style>
  <w:style w:type="character" w:styleId="988" w:customStyle="1">
    <w:name w:val="WW8Num27z6"/>
    <w:qFormat/>
  </w:style>
  <w:style w:type="character" w:styleId="989" w:customStyle="1">
    <w:name w:val="WW8Num27z7"/>
    <w:qFormat/>
  </w:style>
  <w:style w:type="character" w:styleId="990" w:customStyle="1">
    <w:name w:val="WW8Num27z8"/>
    <w:qFormat/>
  </w:style>
  <w:style w:type="character" w:styleId="991" w:customStyle="1">
    <w:name w:val="WW8Num28z0"/>
    <w:qFormat/>
    <w:rPr>
      <w:sz w:val="26"/>
      <w:szCs w:val="26"/>
    </w:rPr>
  </w:style>
  <w:style w:type="character" w:styleId="992" w:customStyle="1">
    <w:name w:val="WW8Num28z1"/>
    <w:qFormat/>
  </w:style>
  <w:style w:type="character" w:styleId="993" w:customStyle="1">
    <w:name w:val="WW8Num28z2"/>
    <w:qFormat/>
  </w:style>
  <w:style w:type="character" w:styleId="994" w:customStyle="1">
    <w:name w:val="WW8Num28z3"/>
    <w:qFormat/>
  </w:style>
  <w:style w:type="character" w:styleId="995" w:customStyle="1">
    <w:name w:val="WW8Num28z4"/>
    <w:qFormat/>
  </w:style>
  <w:style w:type="character" w:styleId="996" w:customStyle="1">
    <w:name w:val="WW8Num28z5"/>
    <w:qFormat/>
  </w:style>
  <w:style w:type="character" w:styleId="997" w:customStyle="1">
    <w:name w:val="WW8Num28z6"/>
    <w:qFormat/>
  </w:style>
  <w:style w:type="character" w:styleId="998" w:customStyle="1">
    <w:name w:val="WW8Num28z7"/>
    <w:qFormat/>
  </w:style>
  <w:style w:type="character" w:styleId="999" w:customStyle="1">
    <w:name w:val="WW8Num28z8"/>
    <w:qFormat/>
  </w:style>
  <w:style w:type="character" w:styleId="1000" w:customStyle="1">
    <w:name w:val="WW8Num29z0"/>
    <w:qFormat/>
  </w:style>
  <w:style w:type="character" w:styleId="1001" w:customStyle="1">
    <w:name w:val="WW8Num29z1"/>
    <w:qFormat/>
  </w:style>
  <w:style w:type="character" w:styleId="1002" w:customStyle="1">
    <w:name w:val="WW8Num29z2"/>
    <w:qFormat/>
  </w:style>
  <w:style w:type="character" w:styleId="1003" w:customStyle="1">
    <w:name w:val="WW8Num29z3"/>
    <w:qFormat/>
  </w:style>
  <w:style w:type="character" w:styleId="1004" w:customStyle="1">
    <w:name w:val="WW8Num29z4"/>
    <w:qFormat/>
  </w:style>
  <w:style w:type="character" w:styleId="1005" w:customStyle="1">
    <w:name w:val="WW8Num29z5"/>
    <w:qFormat/>
  </w:style>
  <w:style w:type="character" w:styleId="1006" w:customStyle="1">
    <w:name w:val="WW8Num29z6"/>
    <w:qFormat/>
  </w:style>
  <w:style w:type="character" w:styleId="1007" w:customStyle="1">
    <w:name w:val="WW8Num29z7"/>
    <w:qFormat/>
  </w:style>
  <w:style w:type="character" w:styleId="1008" w:customStyle="1">
    <w:name w:val="WW8Num29z8"/>
    <w:qFormat/>
  </w:style>
  <w:style w:type="character" w:styleId="1009" w:customStyle="1">
    <w:name w:val="WW8Num30z0"/>
    <w:qFormat/>
  </w:style>
  <w:style w:type="character" w:styleId="1010" w:customStyle="1">
    <w:name w:val="WW8Num30z1"/>
    <w:qFormat/>
    <w:rPr>
      <w:b w:val="0"/>
    </w:rPr>
  </w:style>
  <w:style w:type="character" w:styleId="1011" w:customStyle="1">
    <w:name w:val="WW8Num31z0"/>
    <w:qFormat/>
  </w:style>
  <w:style w:type="character" w:styleId="1012" w:customStyle="1">
    <w:name w:val="WW8Num31z6"/>
    <w:qFormat/>
    <w:rPr>
      <w:rFonts w:ascii="Times New Roman" w:hAnsi="Times New Roman" w:cs="Times New Roman"/>
    </w:rPr>
  </w:style>
  <w:style w:type="character" w:styleId="1013" w:customStyle="1">
    <w:name w:val="WW8Num32z0"/>
    <w:qFormat/>
  </w:style>
  <w:style w:type="character" w:styleId="1014" w:customStyle="1">
    <w:name w:val="WW8Num32z1"/>
    <w:qFormat/>
    <w:rPr>
      <w:color w:val="000000"/>
    </w:rPr>
  </w:style>
  <w:style w:type="character" w:styleId="1015" w:customStyle="1">
    <w:name w:val="WW8Num32z2"/>
    <w:qFormat/>
    <w:rPr>
      <w:b w:val="0"/>
    </w:rPr>
  </w:style>
  <w:style w:type="character" w:styleId="1016" w:customStyle="1">
    <w:name w:val="WW8Num33z0"/>
    <w:qFormat/>
    <w:rPr>
      <w:b/>
      <w:sz w:val="28"/>
    </w:rPr>
  </w:style>
  <w:style w:type="character" w:styleId="1017" w:customStyle="1">
    <w:name w:val="WW8Num33z1"/>
    <w:qFormat/>
  </w:style>
  <w:style w:type="character" w:styleId="1018" w:customStyle="1">
    <w:name w:val="WW8Num33z2"/>
    <w:qFormat/>
  </w:style>
  <w:style w:type="character" w:styleId="1019" w:customStyle="1">
    <w:name w:val="WW8Num33z3"/>
    <w:qFormat/>
  </w:style>
  <w:style w:type="character" w:styleId="1020" w:customStyle="1">
    <w:name w:val="WW8Num33z4"/>
    <w:qFormat/>
  </w:style>
  <w:style w:type="character" w:styleId="1021" w:customStyle="1">
    <w:name w:val="WW8Num33z5"/>
    <w:qFormat/>
  </w:style>
  <w:style w:type="character" w:styleId="1022" w:customStyle="1">
    <w:name w:val="WW8Num33z6"/>
    <w:qFormat/>
  </w:style>
  <w:style w:type="character" w:styleId="1023" w:customStyle="1">
    <w:name w:val="WW8Num33z7"/>
    <w:qFormat/>
  </w:style>
  <w:style w:type="character" w:styleId="1024" w:customStyle="1">
    <w:name w:val="WW8Num33z8"/>
    <w:qFormat/>
  </w:style>
  <w:style w:type="character" w:styleId="1025" w:customStyle="1">
    <w:name w:val="WW8Num34z0"/>
    <w:qFormat/>
    <w:rPr>
      <w:rFonts w:eastAsia="Calibri"/>
    </w:rPr>
  </w:style>
  <w:style w:type="character" w:styleId="1026" w:customStyle="1">
    <w:name w:val="WW8Num34z1"/>
    <w:qFormat/>
  </w:style>
  <w:style w:type="character" w:styleId="1027" w:customStyle="1">
    <w:name w:val="WW8Num34z2"/>
    <w:qFormat/>
  </w:style>
  <w:style w:type="character" w:styleId="1028" w:customStyle="1">
    <w:name w:val="WW8Num34z3"/>
    <w:qFormat/>
  </w:style>
  <w:style w:type="character" w:styleId="1029" w:customStyle="1">
    <w:name w:val="WW8Num34z4"/>
    <w:qFormat/>
  </w:style>
  <w:style w:type="character" w:styleId="1030" w:customStyle="1">
    <w:name w:val="WW8Num34z5"/>
    <w:qFormat/>
  </w:style>
  <w:style w:type="character" w:styleId="1031" w:customStyle="1">
    <w:name w:val="WW8Num34z6"/>
    <w:qFormat/>
  </w:style>
  <w:style w:type="character" w:styleId="1032" w:customStyle="1">
    <w:name w:val="WW8Num34z7"/>
    <w:qFormat/>
  </w:style>
  <w:style w:type="character" w:styleId="1033" w:customStyle="1">
    <w:name w:val="WW8Num34z8"/>
    <w:qFormat/>
  </w:style>
  <w:style w:type="character" w:styleId="1034" w:customStyle="1">
    <w:name w:val="WW8Num35z0"/>
    <w:qFormat/>
  </w:style>
  <w:style w:type="character" w:styleId="1035" w:customStyle="1">
    <w:name w:val="WW8Num35z1"/>
    <w:qFormat/>
    <w:rPr>
      <w:color w:val="000000"/>
    </w:rPr>
  </w:style>
  <w:style w:type="character" w:styleId="1036" w:customStyle="1">
    <w:name w:val="WW8Num35z2"/>
    <w:qFormat/>
    <w:rPr>
      <w:b w:val="0"/>
    </w:rPr>
  </w:style>
  <w:style w:type="character" w:styleId="1037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38" w:customStyle="1">
    <w:name w:val="Верхний колонтитул Знак"/>
    <w:qFormat/>
    <w:rPr>
      <w:sz w:val="24"/>
      <w:szCs w:val="24"/>
    </w:rPr>
  </w:style>
  <w:style w:type="character" w:styleId="1039">
    <w:name w:val="page number"/>
    <w:basedOn w:val="861"/>
  </w:style>
  <w:style w:type="character" w:styleId="1040" w:customStyle="1">
    <w:name w:val="Нижний колонтитул Знак"/>
    <w:qFormat/>
    <w:rPr>
      <w:sz w:val="24"/>
      <w:szCs w:val="24"/>
    </w:rPr>
  </w:style>
  <w:style w:type="character" w:styleId="1041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42" w:customStyle="1">
    <w:name w:val="Текст сноски Знак"/>
    <w:basedOn w:val="861"/>
    <w:qFormat/>
  </w:style>
  <w:style w:type="character" w:styleId="1043" w:customStyle="1">
    <w:name w:val="Символ сноски"/>
    <w:qFormat/>
    <w:rPr>
      <w:vertAlign w:val="superscript"/>
    </w:rPr>
  </w:style>
  <w:style w:type="character" w:styleId="1044">
    <w:name w:val="annotation reference"/>
    <w:qFormat/>
    <w:rPr>
      <w:sz w:val="16"/>
      <w:szCs w:val="16"/>
    </w:rPr>
  </w:style>
  <w:style w:type="character" w:styleId="1045" w:customStyle="1">
    <w:name w:val="Текст примечания Знак"/>
    <w:basedOn w:val="861"/>
    <w:qFormat/>
  </w:style>
  <w:style w:type="character" w:styleId="1046" w:customStyle="1">
    <w:name w:val="Тема примечания Знак"/>
    <w:qFormat/>
    <w:rPr>
      <w:b/>
      <w:bCs/>
    </w:rPr>
  </w:style>
  <w:style w:type="character" w:styleId="1047" w:customStyle="1">
    <w:name w:val="Интернет-ссылка"/>
    <w:rPr>
      <w:color w:val="0000ff"/>
      <w:u w:val="single"/>
    </w:rPr>
  </w:style>
  <w:style w:type="character" w:styleId="1048" w:customStyle="1">
    <w:name w:val="Название Знак"/>
    <w:qFormat/>
    <w:rPr>
      <w:bCs/>
      <w:sz w:val="28"/>
      <w:szCs w:val="28"/>
    </w:rPr>
  </w:style>
  <w:style w:type="character" w:styleId="1049" w:customStyle="1">
    <w:name w:val="Выделение жирным"/>
    <w:qFormat/>
    <w:rPr>
      <w:sz w:val="28"/>
      <w:szCs w:val="28"/>
    </w:rPr>
  </w:style>
  <w:style w:type="character" w:styleId="1050" w:customStyle="1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1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52" w:customStyle="1">
    <w:name w:val="Основной текст + Курсив;Интервал 0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3" w:customStyle="1">
    <w:name w:val="Привязка сноски"/>
    <w:rPr>
      <w:vertAlign w:val="superscript"/>
    </w:rPr>
  </w:style>
  <w:style w:type="character" w:styleId="1054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55" w:customStyle="1">
    <w:name w:val="Heading 2 Char"/>
    <w:qFormat/>
    <w:rPr>
      <w:rFonts w:ascii="Arial" w:hAnsi="Arial" w:eastAsia="Arial" w:cs="Arial"/>
      <w:sz w:val="34"/>
    </w:rPr>
  </w:style>
  <w:style w:type="character" w:styleId="1056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57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58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59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60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61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62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63" w:customStyle="1">
    <w:name w:val="Title Char"/>
    <w:qFormat/>
    <w:rPr>
      <w:sz w:val="48"/>
      <w:szCs w:val="48"/>
    </w:rPr>
  </w:style>
  <w:style w:type="character" w:styleId="1064" w:customStyle="1">
    <w:name w:val="Subtitle Char"/>
    <w:qFormat/>
    <w:rPr>
      <w:sz w:val="24"/>
      <w:szCs w:val="24"/>
    </w:rPr>
  </w:style>
  <w:style w:type="character" w:styleId="1065" w:customStyle="1">
    <w:name w:val="Quote Char"/>
    <w:qFormat/>
    <w:rPr>
      <w:i/>
    </w:rPr>
  </w:style>
  <w:style w:type="character" w:styleId="1066" w:customStyle="1">
    <w:name w:val="Intense Quote Char"/>
    <w:qFormat/>
    <w:rPr>
      <w:i/>
    </w:rPr>
  </w:style>
  <w:style w:type="character" w:styleId="1067" w:customStyle="1">
    <w:name w:val="Header Char"/>
    <w:qFormat/>
  </w:style>
  <w:style w:type="character" w:styleId="1068" w:customStyle="1">
    <w:name w:val="Footer Char"/>
    <w:qFormat/>
  </w:style>
  <w:style w:type="character" w:styleId="1069" w:customStyle="1">
    <w:name w:val="Footnote Text Char"/>
    <w:qFormat/>
    <w:rPr>
      <w:sz w:val="18"/>
    </w:rPr>
  </w:style>
  <w:style w:type="character" w:styleId="1070" w:customStyle="1">
    <w:name w:val="Footnote Characters"/>
    <w:qFormat/>
    <w:rPr>
      <w:vertAlign w:val="superscript"/>
    </w:rPr>
  </w:style>
  <w:style w:type="character" w:styleId="1071" w:customStyle="1">
    <w:name w:val="Absatz-Standardschriftart"/>
    <w:qFormat/>
  </w:style>
  <w:style w:type="character" w:styleId="1072" w:customStyle="1">
    <w:name w:val="Основной шрифт абзаца1"/>
    <w:qFormat/>
  </w:style>
  <w:style w:type="character" w:styleId="1073" w:customStyle="1">
    <w:name w:val="WW8Num2z8"/>
    <w:qFormat/>
  </w:style>
  <w:style w:type="character" w:styleId="1074" w:customStyle="1">
    <w:name w:val="WW8Num2z7"/>
    <w:qFormat/>
  </w:style>
  <w:style w:type="character" w:styleId="1075" w:customStyle="1">
    <w:name w:val="WW8Num2z6"/>
    <w:qFormat/>
  </w:style>
  <w:style w:type="character" w:styleId="1076" w:customStyle="1">
    <w:name w:val="WW8Num2z5"/>
    <w:qFormat/>
  </w:style>
  <w:style w:type="character" w:styleId="1077" w:customStyle="1">
    <w:name w:val="WW8Num2z4"/>
    <w:qFormat/>
  </w:style>
  <w:style w:type="character" w:styleId="1078" w:customStyle="1">
    <w:name w:val="WW8Num2z3"/>
    <w:qFormat/>
  </w:style>
  <w:style w:type="character" w:styleId="1079" w:customStyle="1">
    <w:name w:val="WW8Num1z8"/>
    <w:qFormat/>
  </w:style>
  <w:style w:type="character" w:styleId="1080" w:customStyle="1">
    <w:name w:val="WW8Num1z7"/>
    <w:qFormat/>
  </w:style>
  <w:style w:type="character" w:styleId="1081" w:customStyle="1">
    <w:name w:val="WW8Num1z6"/>
    <w:qFormat/>
  </w:style>
  <w:style w:type="character" w:styleId="1082" w:customStyle="1">
    <w:name w:val="WW8Num1z5"/>
    <w:qFormat/>
  </w:style>
  <w:style w:type="character" w:styleId="1083" w:customStyle="1">
    <w:name w:val="WW8Num1z4"/>
    <w:qFormat/>
  </w:style>
  <w:style w:type="character" w:styleId="1084" w:customStyle="1">
    <w:name w:val="WW8Num1z3"/>
    <w:qFormat/>
  </w:style>
  <w:style w:type="paragraph" w:styleId="1085">
    <w:name w:val="Title"/>
    <w:next w:val="1086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86">
    <w:name w:val="Body Text"/>
    <w:basedOn w:val="851"/>
    <w:pPr>
      <w:spacing w:after="140" w:line="276" w:lineRule="auto"/>
    </w:pPr>
  </w:style>
  <w:style w:type="paragraph" w:styleId="1087">
    <w:name w:val="List"/>
    <w:basedOn w:val="1086"/>
    <w:rPr>
      <w:rFonts w:cs="Arial"/>
    </w:rPr>
  </w:style>
  <w:style w:type="paragraph" w:styleId="1088">
    <w:name w:val="Caption"/>
    <w:basedOn w:val="851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89">
    <w:name w:val="index heading"/>
    <w:basedOn w:val="851"/>
    <w:qFormat/>
    <w:pPr>
      <w:suppressLineNumbers/>
    </w:pPr>
    <w:rPr>
      <w:rFonts w:cs="Arial"/>
    </w:rPr>
  </w:style>
  <w:style w:type="paragraph" w:styleId="1090" w:customStyle="1">
    <w:name w:val="Верхний и нижний колонтитулы"/>
    <w:basedOn w:val="851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91">
    <w:name w:val="Header"/>
    <w:basedOn w:val="851"/>
    <w:pPr>
      <w:tabs>
        <w:tab w:val="center" w:pos="4677" w:leader="none"/>
        <w:tab w:val="right" w:pos="9355" w:leader="none"/>
      </w:tabs>
    </w:pPr>
  </w:style>
  <w:style w:type="paragraph" w:styleId="1092">
    <w:name w:val="Footer"/>
    <w:basedOn w:val="851"/>
    <w:pPr>
      <w:tabs>
        <w:tab w:val="center" w:pos="4677" w:leader="none"/>
        <w:tab w:val="right" w:pos="9355" w:leader="none"/>
      </w:tabs>
    </w:pPr>
  </w:style>
  <w:style w:type="paragraph" w:styleId="1093">
    <w:name w:val="Balloon Text"/>
    <w:basedOn w:val="851"/>
    <w:qFormat/>
    <w:rPr>
      <w:rFonts w:ascii="Tahoma" w:hAnsi="Tahoma" w:cs="Tahoma"/>
      <w:sz w:val="16"/>
      <w:szCs w:val="16"/>
    </w:rPr>
  </w:style>
  <w:style w:type="paragraph" w:styleId="1094">
    <w:name w:val="footnote text"/>
    <w:basedOn w:val="851"/>
    <w:rPr>
      <w:sz w:val="20"/>
      <w:szCs w:val="20"/>
    </w:rPr>
  </w:style>
  <w:style w:type="paragraph" w:styleId="1095" w:customStyle="1">
    <w:name w:val="Char"/>
    <w:basedOn w:val="851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096">
    <w:name w:val="annotation text"/>
    <w:basedOn w:val="851"/>
    <w:qFormat/>
    <w:rPr>
      <w:sz w:val="20"/>
      <w:szCs w:val="20"/>
    </w:rPr>
  </w:style>
  <w:style w:type="paragraph" w:styleId="1097">
    <w:name w:val="annotation subject"/>
    <w:basedOn w:val="1096"/>
    <w:next w:val="1096"/>
    <w:qFormat/>
    <w:rPr>
      <w:b/>
      <w:bCs/>
    </w:rPr>
  </w:style>
  <w:style w:type="paragraph" w:styleId="1098" w:customStyle="1">
    <w:name w:val="Название1"/>
    <w:basedOn w:val="1085"/>
    <w:qFormat/>
    <w:pPr>
      <w:jc w:val="center"/>
    </w:pPr>
    <w:rPr>
      <w:rFonts w:ascii="Cambria" w:hAnsi="Cambria" w:cs="Cambria"/>
      <w:b/>
    </w:rPr>
  </w:style>
  <w:style w:type="paragraph" w:styleId="1099">
    <w:name w:val="Document Map"/>
    <w:basedOn w:val="851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00" w:customStyle="1">
    <w:name w:val="Нумерация"/>
    <w:basedOn w:val="851"/>
    <w:qFormat/>
    <w:pPr>
      <w:jc w:val="both"/>
    </w:pPr>
    <w:rPr>
      <w:sz w:val="26"/>
    </w:rPr>
  </w:style>
  <w:style w:type="paragraph" w:styleId="1101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10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103" w:customStyle="1">
    <w:name w:val="Основной текст3"/>
    <w:basedOn w:val="851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104">
    <w:name w:val="List Paragraph"/>
    <w:basedOn w:val="851"/>
    <w:qFormat/>
    <w:pPr>
      <w:contextualSpacing/>
      <w:ind w:left="720"/>
    </w:pPr>
  </w:style>
  <w:style w:type="paragraph" w:styleId="1105" w:customStyle="1">
    <w:name w:val="Содержимое таблицы"/>
    <w:basedOn w:val="851"/>
    <w:qFormat/>
    <w:pPr>
      <w:suppressLineNumbers/>
    </w:pPr>
  </w:style>
  <w:style w:type="paragraph" w:styleId="1106" w:customStyle="1">
    <w:name w:val="Заголовок таблицы"/>
    <w:basedOn w:val="1105"/>
    <w:qFormat/>
    <w:pPr>
      <w:jc w:val="center"/>
    </w:pPr>
    <w:rPr>
      <w:b/>
      <w:bCs/>
    </w:rPr>
  </w:style>
  <w:style w:type="paragraph" w:styleId="1107" w:customStyle="1">
    <w:name w:val="Содержимое врезки"/>
    <w:basedOn w:val="851"/>
    <w:qFormat/>
  </w:style>
  <w:style w:type="paragraph" w:styleId="1108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109">
    <w:name w:val="Normal (Web)"/>
    <w:basedOn w:val="851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110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1">
    <w:name w:val="Subtitle"/>
    <w:next w:val="1086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112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13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14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5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6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7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8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9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0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1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2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3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4" w:customStyle="1">
    <w:name w:val="Указатель1"/>
    <w:basedOn w:val="851"/>
    <w:qFormat/>
  </w:style>
  <w:style w:type="paragraph" w:styleId="1125">
    <w:name w:val="Body Text Indent 2"/>
    <w:basedOn w:val="851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26" w:customStyle="1">
    <w:name w:val="WW8Num1"/>
    <w:qFormat/>
  </w:style>
  <w:style w:type="numbering" w:styleId="1127" w:customStyle="1">
    <w:name w:val="WW8Num2"/>
    <w:qFormat/>
  </w:style>
  <w:style w:type="numbering" w:styleId="1128" w:customStyle="1">
    <w:name w:val="WW8Num3"/>
    <w:qFormat/>
  </w:style>
  <w:style w:type="numbering" w:styleId="1129" w:customStyle="1">
    <w:name w:val="WW8Num4"/>
    <w:qFormat/>
  </w:style>
  <w:style w:type="numbering" w:styleId="1130" w:customStyle="1">
    <w:name w:val="WW8Num5"/>
    <w:qFormat/>
  </w:style>
  <w:style w:type="numbering" w:styleId="1131" w:customStyle="1">
    <w:name w:val="WW8Num6"/>
    <w:qFormat/>
  </w:style>
  <w:style w:type="numbering" w:styleId="1132" w:customStyle="1">
    <w:name w:val="WW8Num7"/>
    <w:qFormat/>
  </w:style>
  <w:style w:type="numbering" w:styleId="1133" w:customStyle="1">
    <w:name w:val="WW8Num8"/>
    <w:qFormat/>
  </w:style>
  <w:style w:type="numbering" w:styleId="1134" w:customStyle="1">
    <w:name w:val="WW8Num9"/>
    <w:qFormat/>
  </w:style>
  <w:style w:type="numbering" w:styleId="1135" w:customStyle="1">
    <w:name w:val="WW8Num10"/>
    <w:qFormat/>
  </w:style>
  <w:style w:type="numbering" w:styleId="1136" w:customStyle="1">
    <w:name w:val="WW8Num11"/>
    <w:qFormat/>
  </w:style>
  <w:style w:type="numbering" w:styleId="1137" w:customStyle="1">
    <w:name w:val="WW8Num12"/>
    <w:qFormat/>
  </w:style>
  <w:style w:type="numbering" w:styleId="1138" w:customStyle="1">
    <w:name w:val="WW8Num13"/>
    <w:qFormat/>
  </w:style>
  <w:style w:type="numbering" w:styleId="1139" w:customStyle="1">
    <w:name w:val="WW8Num14"/>
    <w:qFormat/>
  </w:style>
  <w:style w:type="numbering" w:styleId="1140" w:customStyle="1">
    <w:name w:val="WW8Num15"/>
    <w:qFormat/>
  </w:style>
  <w:style w:type="numbering" w:styleId="1141" w:customStyle="1">
    <w:name w:val="WW8Num16"/>
    <w:qFormat/>
  </w:style>
  <w:style w:type="numbering" w:styleId="1142" w:customStyle="1">
    <w:name w:val="WW8Num17"/>
    <w:qFormat/>
  </w:style>
  <w:style w:type="numbering" w:styleId="1143" w:customStyle="1">
    <w:name w:val="WW8Num18"/>
    <w:qFormat/>
  </w:style>
  <w:style w:type="numbering" w:styleId="1144" w:customStyle="1">
    <w:name w:val="WW8Num19"/>
    <w:qFormat/>
  </w:style>
  <w:style w:type="numbering" w:styleId="1145" w:customStyle="1">
    <w:name w:val="WW8Num20"/>
    <w:qFormat/>
  </w:style>
  <w:style w:type="numbering" w:styleId="1146" w:customStyle="1">
    <w:name w:val="WW8Num21"/>
    <w:qFormat/>
  </w:style>
  <w:style w:type="numbering" w:styleId="1147" w:customStyle="1">
    <w:name w:val="WW8Num22"/>
    <w:qFormat/>
  </w:style>
  <w:style w:type="numbering" w:styleId="1148" w:customStyle="1">
    <w:name w:val="WW8Num23"/>
    <w:qFormat/>
  </w:style>
  <w:style w:type="numbering" w:styleId="1149" w:customStyle="1">
    <w:name w:val="WW8Num24"/>
    <w:qFormat/>
  </w:style>
  <w:style w:type="numbering" w:styleId="1150" w:customStyle="1">
    <w:name w:val="WW8Num25"/>
    <w:qFormat/>
  </w:style>
  <w:style w:type="numbering" w:styleId="1151" w:customStyle="1">
    <w:name w:val="WW8Num26"/>
    <w:qFormat/>
  </w:style>
  <w:style w:type="numbering" w:styleId="1152" w:customStyle="1">
    <w:name w:val="WW8Num27"/>
    <w:qFormat/>
  </w:style>
  <w:style w:type="numbering" w:styleId="1153" w:customStyle="1">
    <w:name w:val="WW8Num28"/>
    <w:qFormat/>
  </w:style>
  <w:style w:type="numbering" w:styleId="1154" w:customStyle="1">
    <w:name w:val="WW8Num29"/>
    <w:qFormat/>
  </w:style>
  <w:style w:type="numbering" w:styleId="1155" w:customStyle="1">
    <w:name w:val="WW8Num30"/>
    <w:qFormat/>
  </w:style>
  <w:style w:type="numbering" w:styleId="1156" w:customStyle="1">
    <w:name w:val="WW8Num31"/>
    <w:qFormat/>
  </w:style>
  <w:style w:type="numbering" w:styleId="1157" w:customStyle="1">
    <w:name w:val="WW8Num32"/>
    <w:qFormat/>
  </w:style>
  <w:style w:type="numbering" w:styleId="1158" w:customStyle="1">
    <w:name w:val="WW8Num33"/>
    <w:qFormat/>
  </w:style>
  <w:style w:type="numbering" w:styleId="1159" w:customStyle="1">
    <w:name w:val="WW8Num34"/>
    <w:qFormat/>
  </w:style>
  <w:style w:type="numbering" w:styleId="1160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B12DBF9DA4F655A3950F706F739D7FE7793F5E3BB745CF96FD88E96074277859D524A668E09FE57A7B968P7iBJ" TargetMode="External"/><Relationship Id="rId13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8</cp:revision>
  <dcterms:created xsi:type="dcterms:W3CDTF">2022-04-06T08:42:00Z</dcterms:created>
  <dcterms:modified xsi:type="dcterms:W3CDTF">2024-10-07T08:43:56Z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