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 xml:space="preserve">оро</w:t>
      </w:r>
      <w:r>
        <w:rPr>
          <w:rFonts w:ascii="Times New Roman" w:hAnsi="Times New Roman"/>
          <w:b/>
          <w:sz w:val="26"/>
          <w:szCs w:val="26"/>
        </w:rPr>
        <w:t xml:space="preserve">Сводный</w:t>
      </w:r>
      <w:r>
        <w:rPr>
          <w:rFonts w:ascii="Times New Roman" w:hAnsi="Times New Roman"/>
          <w:b/>
          <w:sz w:val="26"/>
          <w:szCs w:val="26"/>
        </w:rPr>
        <w:t xml:space="preserve"> отчет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проекта постановления Администрации города Костромы </w:t>
      </w:r>
      <w:r>
        <w:rPr>
          <w:rFonts w:ascii="Times New Roman" w:hAnsi="Times New Roman"/>
          <w:b/>
          <w:sz w:val="26"/>
          <w:szCs w:val="26"/>
        </w:rPr>
        <w:t xml:space="preserve">«</w:t>
      </w:r>
      <w:r>
        <w:rPr>
          <w:rFonts w:ascii="Times New Roman" w:hAnsi="Times New Roman" w:eastAsia="Calibri"/>
          <w:b/>
          <w:sz w:val="26"/>
          <w:szCs w:val="26"/>
        </w:rPr>
        <w:t xml:space="preserve">Об утверждении документации по планировке территории,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ограниченной улицами Профсоюзной, Победной, Жужелинской, проездом от улицы Жужелинской до улицы Профсоюзной</w:t>
      </w:r>
      <w:r/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/>
          <w:b/>
          <w:sz w:val="26"/>
          <w:szCs w:val="26"/>
        </w:rPr>
        <w:t xml:space="preserve">, в виде проекта </w:t>
      </w:r>
      <w:r>
        <w:rPr>
          <w:rFonts w:ascii="Times New Roman" w:hAnsi="Times New Roman"/>
          <w:b/>
          <w:sz w:val="26"/>
          <w:szCs w:val="26"/>
        </w:rPr>
        <w:t xml:space="preserve">межевания территории 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2943" w:type="dxa"/>
        <w:tblInd w:w="-108" w:type="dxa"/>
        <w:tblLook w:val="04A0" w:firstRow="1" w:lastRow="0" w:firstColumn="1" w:lastColumn="0" w:noHBand="0" w:noVBand="1"/>
      </w:tblPr>
      <w:tblGrid>
        <w:gridCol w:w="2943"/>
      </w:tblGrid>
      <w:tr>
        <w:tblPrEx/>
        <w:trPr/>
        <w:tc>
          <w:tcPr>
            <w:shd w:val="clear" w:color="auto" w:fill="auto"/>
            <w:tcBorders>
              <w:bottom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21.10.2024    б/н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(дата и номер отчета)</w:t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100" w:type="dxa"/>
        <w:tblInd w:w="-318" w:type="dxa"/>
        <w:tblLook w:val="04A0" w:firstRow="1" w:lastRow="0" w:firstColumn="1" w:lastColumn="0" w:noHBand="0" w:noVBand="1"/>
      </w:tblPr>
      <w:tblGrid>
        <w:gridCol w:w="6591"/>
        <w:gridCol w:w="289"/>
        <w:gridCol w:w="3220"/>
      </w:tblGrid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Общая информация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88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010" cy="195580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1.1.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type="#_x0000_t1" style="position:absolute;z-index:251598848;o:allowoverlap:true;o:allowincell:true;mso-position-horizontal-relative:text;mso-position-horizontal:left;mso-position-vertical-relative:text;margin-top:2.90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1.1.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«Об утверждении документации по планировке территории</w:t>
            </w:r>
            <w:bookmarkStart w:id="0" w:name="__DdeLink__2272_4070034720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,</w:t>
            </w:r>
            <w:bookmarkEnd w:id="0"/>
            <w:r>
              <w:rPr>
                <w:rFonts w:ascii="Times New Roman" w:hAnsi="Times New Roman"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ограниченной улицами Профсоюзной, Победной, Жужелинской, проездом от улицы Жужелинской до улицы Профсоюзной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планировки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Проект).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192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3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101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1.2.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01920;o:allowoverlap:true;o:allowincell:true;mso-position-horizontal-relative:text;margin-left:-2.25pt;mso-position-horizontal:absolute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1.2.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Разработчик: 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49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4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1.3.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604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1.3.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8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1.4.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516080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1.4.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Основанием для разработки Проекта является представленная документация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планировке указанной территории, разработанная на основании постановления Администрации города Костромы от 18 августа 2021 года № 1412 «О подготовке документации по планировке территории,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ограниченной улицами Профсоюзной, Победной, Жужелинской, проездом от улицы Жужелинской до улицы Профсоюзной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113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1.5.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2516111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1.5.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Контактная информация исполнителя разработчика: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Мухина Кристина Евгеньевна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перспективного развития территорий Администрации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телефона: (4942)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42 70 72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MukhinaKE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gradkostroma.ru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Степень регулирующего воздействия проекта акта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4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7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251614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Степень регулирующего воздействия проекта акта: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110"/>
              <w:ind w:right="60"/>
              <w:jc w:val="both"/>
              <w:spacing w:after="0"/>
              <w:tabs>
                <w:tab w:val="left" w:pos="491" w:leader="none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728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2.2.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516172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2.2.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Так 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 акта содержит положения, изменяющие ранее предусмотренные муниципальными правовыми актами обязанности, запреты и ограничения для физических и юридических лиц в сфере предпринимательской и инвестиционной деяте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льности, либо способствующие ее установлению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отношении разработанного проекта установлена средняя степень регулирующего воздействия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vanish/>
                <w:highlight w:val="yellow"/>
              </w:rPr>
            </w:pPr>
            <w:r>
              <w:rPr>
                <w:vanish/>
                <w:highlight w:val="yellow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589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2225"/>
                      <wp:effectExtent l="0" t="0" r="0" b="0"/>
                      <wp:wrapSquare wrapText="bothSides"/>
                      <wp:docPr id="9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2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blPrEx/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63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1092"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51558912;o:allowoverlap:true;o:allowincell:true;mso-position-horizontal-relative:text;mso-position-horizontal:left;mso-position-vertical-relative:text;margin-top:0.05pt;mso-position-vertical:absolute;width:36.30pt;height:1.75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9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>
                              <w:tblPrEx/>
                              <w:trPr>
                                <w:trHeight w:val="279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6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92"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3.1.</w:t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vanish/>
                <w:highlight w:val="yellow"/>
              </w:rPr>
            </w:r>
            <w:r>
              <w:rPr>
                <w:vanish/>
                <w:highlight w:val="yellow"/>
              </w:rPr>
            </w:r>
          </w:p>
          <w:tbl>
            <w:tblPr>
              <w:tblW w:w="9664" w:type="dxa"/>
              <w:tblInd w:w="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4"/>
            </w:tblGrid>
            <w:tr>
              <w:tblPrEx/>
              <w:trPr/>
              <w:tc>
                <w:tcPr>
                  <w:shd w:val="clear" w:color="auto" w:fill="auto"/>
                  <w:tcW w:w="9664" w:type="dxa"/>
                  <w:textDirection w:val="lrTb"/>
                  <w:noWrap w:val="false"/>
                </w:tcPr>
                <w:p>
                  <w:pPr>
                    <w:pStyle w:val="858"/>
                    <w:ind w:firstLine="680"/>
                    <w:jc w:val="both"/>
                    <w:spacing w:after="0" w:line="240" w:lineRule="auto"/>
                    <w:shd w:val="clear" w:color="auto" w:fill="ffffff"/>
                    <w:widowControl w:val="off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58553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0" name="Врезка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ffffff" w:fill="ffffff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3.1.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9" o:spid="_x0000_s9" o:spt="1" type="#_x0000_t1" style="position:absolute;z-index:2515855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Описание проблемы, на решение которой направлен предлагаемый способ регулирования, условий и факторов ее существования: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</w:p>
                <w:p>
                  <w:pPr>
                    <w:ind w:firstLine="850"/>
                    <w:jc w:val="both"/>
                    <w:rPr>
                      <w:rFonts w:ascii="Times New Roman" w:hAnsi="Times New Roman" w:eastAsiaTheme="minorHAnsi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Проблема возникла в связи с намерением заинтересованного лица образовать земельный участок под многоквартирным домом, расположенным в городе Костроме по адресу: у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лица Жужелинская, 16, путем перераспределения границ земельного участка с кадастровым номером 44:27:070405:833, находящего в собственности собственников помещений в многоквартирном доме, с землями, государственная собственность на которые не разграничена.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</w:r>
                </w:p>
                <w:p>
                  <w:pPr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035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460375" cy="209550"/>
                      <wp:effectExtent l="0" t="0" r="0" b="0"/>
                      <wp:wrapSquare wrapText="bothSides"/>
                      <wp:docPr id="11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" o:spid="_x0000_s10" o:spt="1" type="#_x0000_t1" style="position:absolute;z-index:251620352;o:allowoverlap:true;o:allowincell:true;mso-position-horizontal-relative:text;margin-left:-0.15pt;mso-position-horizontal:absolute;mso-position-vertical-relative:text;margin-top:1.25pt;mso-position-vertical:absolute;width:36.25pt;height:16.5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3.2.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Негативные эффекты, возникающие в связи с наличием проблемы: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рационального использования земельного участка, расположенного на землях, государственная собственность на которые не разграничена;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- отсутствие реализации положений Закона «О гаражной амнистии»;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красных линий и линий регулирования застройки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342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2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tabs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25162342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>
                                <w:trHeight w:val="274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tabs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0"/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Проблема возникла в связи с намерением заинтересованного лица образовать земельный участок под многоквартирным домом, расположенным в городе Костроме по адресу: у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лица Жужелинская, 16, путем перераспределения границ земельного участка с кадастровым номером 44:27:070405:833, находящего в собственности собственников помещений в многоквартирном доме, с землями, государственная собственность на которые не разграничена.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выявилась в ходе проведения мониторинга регионального и федерального законодательства.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Мерой, направленной на решение проблемы, является разработка Проекта, позволяющего установить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границы земельных участков под объектами капитального 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ительства путем образования границ земельных участков из земель, государственная собственность на которые не разграничена и перераспределения границ земельных участков с землями, государственная собственность на которые не разграничена,  красные линии улиц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проблемы осуществлялось с использованием ресурсов Разработчика.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ресурсов для решения данной проблемы не потребовалось.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8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 и иные иные объекты капитального 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64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3.4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251626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3.4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условий, при которых проблема может быть решена в целом без вмешательства со стороны государства: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усматривается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017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4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2515701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3.5.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ИС «Консультант плюс»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32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5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type="#_x0000_t1" style="position:absolute;z-index:25157324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3.6.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проблеме: 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</w:p>
        </w:tc>
      </w:tr>
      <w:tr>
        <w:tblPrEx/>
        <w:trPr>
          <w:trHeight w:val="445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9526"/>
            </w:tblGrid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29568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135" cy="195580"/>
                            <wp:effectExtent l="0" t="0" r="0" b="0"/>
                            <wp:wrapSquare wrapText="bothSides"/>
                            <wp:docPr id="16" name="Врезка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4460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4.1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sz w:val="24"/>
                                                  <w:szCs w:val="24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5" o:spid="_x0000_s15" o:spt="1" type="#_x0000_t1" style="position:absolute;z-index:251629568;o:allowoverlap:true;o:allowincell:true;mso-position-horizontal-relative:text;margin-left:-0.10pt;mso-position-horizontal:absolute;mso-position-vertical-relative:text;margin-top:1.45pt;mso-position-vertical:absolute;width:35.05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4.1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ходе проведенного анализа опыта в субъектах Российской Федерации, иных муниципальных образований в соответствующих сферах 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326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7" name="Врезка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4.2.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6" o:spid="_x0000_s16" o:spt="1" type="#_x0000_t1" style="position:absolute;z-index:2516326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официальный портал города Ярославля (city-yaroslavl.ru):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ограниченной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Которосльной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набережной, створом ул. Чайковского, берегом р.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просп.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Толбухина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Кировском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Постановление мэрии города Ярославля от 12 августа 2019 года № 892 «Об утверждении проекта межевания территории по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Красноборской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(в районе дома № 34) в Заволжском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jc w:val="center"/>
              <w:spacing w:after="120"/>
            </w:pPr>
            <w:r/>
            <w:r/>
          </w:p>
        </w:tc>
      </w:tr>
      <w:tr>
        <w:tblPrEx/>
        <w:trPr>
          <w:cantSplit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0540" cy="195580"/>
                      <wp:effectExtent l="0" t="0" r="0" b="0"/>
                      <wp:wrapSquare wrapText="bothSides"/>
                      <wp:docPr id="18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09760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9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type="#_x0000_t1" style="position:absolute;z-index:251576320;o:allowoverlap:true;o:allowincell:true;mso-position-horizontal-relative:text;margin-left:0.00pt;mso-position-horizontal:absolute;mso-position-vertical-relative:text;margin-top:3.00pt;mso-position-vertical:absolute;width:40.2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Цели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pStyle w:val="1092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939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541655" cy="208280"/>
                      <wp:effectExtent l="0" t="0" r="0" b="0"/>
                      <wp:wrapSquare wrapText="bothSides"/>
                      <wp:docPr id="19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4165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43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8" o:spid="_x0000_s18" o:spt="1" type="#_x0000_t1" style="position:absolute;z-index:251579392;o:allowoverlap:true;o:allowincell:true;mso-position-horizontal-relative:text;margin-left:0.10pt;mso-position-horizontal:absolute;mso-position-vertical-relative:text;margin-top:4.20pt;mso-position-vertical:absolute;width:42.65pt;height:16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8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84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Установленные сроки достижения   целей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ind w:firstLine="851"/>
              <w:jc w:val="both"/>
              <w:widowControl/>
              <w:rPr>
                <w:rFonts w:ascii="Times New Roman" w:hAnsi="Times New Roman" w:eastAsiaTheme="minorHAnsi"/>
                <w:sz w:val="26"/>
                <w:szCs w:val="26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Целями принятия Проекта являются: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r>
          </w:p>
          <w:p>
            <w:pPr>
              <w:ind w:firstLine="851"/>
              <w:jc w:val="both"/>
              <w:widowControl/>
              <w:rPr>
                <w:rFonts w:ascii="Times New Roman" w:hAnsi="Times New Roman" w:cs="Times New Roman" w:eastAsiaTheme="minorHAnsi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местоположения границ образуемого земельного участка, на котором расположен многоквартирный дом по улице Жужелинской, 16;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</w:rPr>
            </w:r>
          </w:p>
          <w:p>
            <w:pPr>
              <w:ind w:firstLine="851"/>
              <w:jc w:val="both"/>
              <w:widowControl/>
              <w:rPr>
                <w:rFonts w:ascii="Times New Roman" w:hAnsi="Times New Roman" w:cs="Times New Roman" w:eastAsiaTheme="minorHAnsi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 образование земельных участков под гаражными боксами в соответствии с Законом «О гаражной амнистии»;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</w:rPr>
            </w:r>
          </w:p>
          <w:p>
            <w:pPr>
              <w:ind w:firstLine="851"/>
              <w:jc w:val="both"/>
              <w:widowControl/>
              <w:rPr>
                <w:rFonts w:ascii="Times New Roman" w:hAnsi="Times New Roman" w:cs="Times New Roman" w:eastAsiaTheme="minorHAnsi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 определение границ территорий общего пользования;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</w:rPr>
            </w:r>
          </w:p>
          <w:p>
            <w:pPr>
              <w:ind w:firstLine="851"/>
              <w:jc w:val="both"/>
              <w:widowControl/>
              <w:rPr>
                <w:rFonts w:ascii="Times New Roman" w:hAnsi="Times New Roman" w:eastAsiaTheme="minorHAns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 установление красных линий.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57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0" name="Врезка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type="#_x0000_t1" style="position:absolute;z-index:2516357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12" w:tooltip="consultantplus://offline/ref=3B12DBF9DA4F655A3950F706F739D7FE7793F5E3BB745CF96FD88E96074277859D524A668E09FE57A7B968P7iBJ" w:history="1">
              <w:r>
                <w:rPr>
                  <w:rStyle w:val="1054"/>
                  <w:rFonts w:ascii="Times New Roman" w:hAnsi="Times New Roman"/>
                  <w:sz w:val="24"/>
                  <w:szCs w:val="24"/>
                </w:rPr>
                <w:t xml:space="preserve"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13" w:tooltip="consultantplus://offline/ref=3B12DBF9DA4F655A3950F706F739D7FE7793F5E3B57654F765D88E96074277859D524A668E09FE57A6BF68P7i8J" w:history="1">
              <w:r>
                <w:rPr>
                  <w:rStyle w:val="1054"/>
                  <w:rFonts w:ascii="Times New Roman" w:hAnsi="Times New Roman"/>
                  <w:sz w:val="24"/>
                  <w:szCs w:val="24"/>
                </w:rPr>
                <w:t xml:space="preserve"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2021 года № 1130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Местными нормативами градостроительного проектирования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2021 года № 1129,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силами ООО «Кадаст Плюс»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7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24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1" name="Врезка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type="#_x0000_t1" style="position:absolute;z-index:2515824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5.4.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9859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564"/>
        <w:gridCol w:w="4326"/>
      </w:tblGrid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pStyle w:val="1113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предлагаемого регулирования и иных возможных способов решения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7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ind w:firstLine="31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98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2" name="Врезка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type="#_x0000_t1" style="position:absolute;z-index:2516398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      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1092"/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Предлагаемым к принятию Проектом предусматривается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земельных участков под объектами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путем образования границ земельных участков из земель, государственная собственность на которые не разграничена и перераспределения границ земельных участков с землями, государственная собственность на которые не разграничена,  красные линии улиц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390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3" name="Врезка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type="#_x0000_t1" style="position:absolute;z-index:2516439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ind w:left="0" w:right="0" w:firstLine="54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80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4" name="Врезка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6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type="#_x0000_t1" style="position:absolute;z-index:25164800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принимая во внимание требования земельного законодательства о формировании земельных участков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границах элемента планировочной структуры, застроенного многоквартирными домами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, только на основании утвержденного проекта межевания территории, иных способов решения проблемы не существует.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20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5" name="Врезка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type="#_x0000_t1" style="position:absolute;z-index:2516520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предлагаемом способе решения проблемы: </w:t>
            </w:r>
            <w:r>
              <w:rPr>
                <w:sz w:val="24"/>
                <w:szCs w:val="24"/>
                <w:lang w:eastAsia="ru-RU"/>
              </w:rPr>
              <w:t xml:space="preserve">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гру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Next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111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61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6" name="Врезка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7.1.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type="#_x0000_t1" style="position:absolute;z-index:2516561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7.1.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Группа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02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7" name="Врезка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7.2.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type="#_x0000_t1" style="position:absolute;z-index:25166028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7.2.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Оценка количества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равообладатели земельных участков, объектов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Точное количество участников не представляется возможным определить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43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8" name="Врезка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7.3.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type="#_x0000_t1" style="position:absolute;z-index:25166438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7.3.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Данные, имеющиеся в Управления архитектуры и градостроительства Администрации города Костромы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rStyle w:val="1056"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449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29" name="Врезка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8" o:spid="_x0000_s28" o:spt="1" type="#_x0000_t1" style="position:absolute;z-index:251754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функций, полномочий, обязанностей или прав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48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0" name="Врезка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9" o:spid="_x0000_s29" o:spt="1" type="#_x0000_t1" style="position:absolute;z-index:2516684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реализации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7257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1" name="Врезка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0" o:spid="_x0000_s30" o:spt="1" type="#_x0000_t1" style="position:absolute;z-index:2516725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Оценка изменения трудозатрат и потребностей в иных ресурсах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земельных участков в соответствии с проектом межевания территории.</w:t>
                  </w:r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 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рамках имеющейся штатной численности Управления архитектуры и градостроительства Администрации города Костромы.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соответствующих расходов (возможных поступлений) бюджета города Костромы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5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270" w:type="dxa"/>
              <w:tblLook w:val="04A0" w:firstRow="1" w:lastRow="0" w:firstColumn="1" w:lastColumn="0" w:noHBand="0" w:noVBand="1"/>
            </w:tblPr>
            <w:tblGrid>
              <w:gridCol w:w="3708"/>
              <w:gridCol w:w="3262"/>
              <w:gridCol w:w="2300"/>
            </w:tblGrid>
            <w:tr>
              <w:tblPrEx/>
              <w:trPr>
                <w:trHeight w:val="1432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66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2" name="Врезка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1" o:spid="_x0000_s31" o:spt="1" type="#_x0000_t1" style="position:absolute;z-index:2516766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новой  или изменяемой функции, полномочия, обязанности или права: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076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3" name="Врезка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>
                                            <w:trHeight w:val="56"/>
                                          </w:trPr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2" o:spid="_x0000_s32" o:spt="1" type="#_x0000_t1" style="position:absolute;z-index:25168076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56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Описание видов расходов (возможных поступлений) бюджетов бюджетной системы Российской Федерации: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86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4" name="Врезка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 xml:space="preserve">9.3.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3" o:spid="_x0000_s33" o:spt="1" type="#_x0000_t1" style="position:absolute;z-index:25168486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9.3.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Количественная оценка расходов (возможных поступлений)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09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земельных участков в соответствии с проектом межевания территории.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  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rPr>
                      <w:strike/>
                      <w:highlight w:val="red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strike/>
                      <w:color w:val="000000"/>
                      <w:sz w:val="24"/>
                      <w:highlight w:val="red"/>
                    </w:rPr>
                  </w:r>
                  <w:r>
                    <w:rPr>
                      <w:strike/>
                      <w:highlight w:val="red"/>
                    </w:rPr>
                  </w:r>
                  <w:r>
                    <w:rPr>
                      <w:strike/>
                      <w:highlight w:val="red"/>
                    </w:rPr>
                  </w:r>
                </w:p>
                <w:p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639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896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5" name="Врезка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4" o:spid="_x0000_s34" o:spt="1" type="#_x0000_t1" style="position:absolute;z-index:25168896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органа: 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305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6" name="Врезка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5" o:spid="_x0000_s35" o:spt="1" type="#_x0000_t1" style="position:absolute;z-index:251693056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715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7" name="Врезка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6" o:spid="_x0000_s36" o:spt="1" type="#_x0000_t1" style="position:absolute;z-index:251697152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124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8" name="Врезка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9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9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9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7" o:spid="_x0000_s37" o:spt="1" type="#_x0000_t1" style="position:absolute;z-index:251701248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9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9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9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534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9" name="Врезка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8" o:spid="_x0000_s38" o:spt="1" type="#_x0000_t1" style="position:absolute;z-index:251705344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15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94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0" name="Врезка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9" o:spid="_x0000_s39" o:spt="1" type="#_x0000_t1" style="position:absolute;z-index:2517094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единовременные расходы: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30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353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1" name="Врезка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9.6.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0" o:spid="_x0000_s40" o:spt="1" type="#_x0000_t1" style="position:absolute;z-index:25171353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периодические расходы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763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2" name="Врезка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9.7.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1" o:spid="_x0000_s41" o:spt="1" type="#_x0000_t1" style="position:absolute;z-index:25171763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9.7.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возможные поступления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172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3" name="Врезка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9.8.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2" o:spid="_x0000_s42" o:spt="1" type="#_x0000_t1" style="position:absolute;z-index:25172172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9.8.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сведения о расходах (возможных поступлениях) бюджета города Костромы: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jc w:val="both"/>
                    <w:spacing w:before="0" w:after="0"/>
                  </w:pPr>
                  <w:r>
                    <w:rPr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582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4" name="Врезка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9.9.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3" o:spid="_x0000_s43" o:spt="1" type="#_x0000_t1" style="position:absolute;z-index:25172582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9.9.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Источники данных: </w:t>
                  </w:r>
                  <w:r/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23" w:hRule="exact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  <w:t xml:space="preserve">Источники данных: НЦС 81-02-03-2017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</w:p>
              </w:tc>
            </w:tr>
          </w:tbl>
          <w:p>
            <w:pPr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99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0"/>
                    </w:num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85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5" name="Врезка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4" o:spid="_x0000_s44" o:spt="1" type="#_x0000_t1" style="position:absolute;z-index:2517585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811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6" name="Врезка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5" o:spid="_x0000_s45" o:spt="1" type="#_x0000_t1" style="position:absolute;z-index:2517381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29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7" name="Врезка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6" o:spid="_x0000_s46" o:spt="1" type="#_x0000_t1" style="position:absolute;z-index:251729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организации исполнения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Правилами землепользования и застройки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ind w:firstLine="34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После утверждения проекта межевания территории, в установленном порядке заключить со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глашение о перераспределении земельных участков в соответствии с утвержденной документацией по планировке территории. Правообладателям земельных участков выполнить процедуру по постановке образованных земельных участков на государственный кадастровый учет.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 Оформить права на образованные земельные участки под объектами недвижимости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gridBefore w:val="1"/>
          <w:trHeight w:val="299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расходов субъектов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инвестиционной,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996"/>
              <w:gridCol w:w="3110"/>
              <w:gridCol w:w="3528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34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8" name="Врезка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7" o:spid="_x0000_s47" o:spt="1" type="#_x0000_t1" style="position:absolute;z-index:251734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220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9" name="Врезка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8" o:spid="_x0000_s48" o:spt="1" type="#_x0000_t1" style="position:absolute;z-index:251742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630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0" name="Врезка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9" o:spid="_x0000_s49" o:spt="1" type="#_x0000_t1" style="position:absolute;z-index:2517463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и оценка видов расходов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Точную стоимость расходов определить не представляется возможным.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5040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1" name="Врезка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0" o:spid="_x0000_s50" o:spt="1" type="#_x0000_t1" style="position:absolute;z-index:25175040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Интернет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4900" w:type="pct"/>
        <w:tblInd w:w="-108" w:type="dxa"/>
        <w:tblLook w:val="04A0" w:firstRow="1" w:lastRow="0" w:firstColumn="1" w:lastColumn="0" w:noHBand="0" w:noVBand="1"/>
      </w:tblPr>
      <w:tblGrid>
        <w:gridCol w:w="9746"/>
      </w:tblGrid>
      <w:tr>
        <w:tblPrEx/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44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680"/>
              <w:gridCol w:w="2690"/>
              <w:gridCol w:w="2501"/>
              <w:gridCol w:w="1763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38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2" name="Врезка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1" o:spid="_x0000_s51" o:spt="1" type="#_x0000_t1" style="position:absolute;z-index:2516638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Риски решения проблемы предложенным способом и риски негативных последствий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5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3" name="Врезка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2" o:spid="_x0000_s52" o:spt="1" type="#_x0000_t1" style="position:absolute;z-index:251665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Оценки вероятности наступления рисков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694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54" name="Врезка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12.3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3" o:spid="_x0000_s53" o:spt="1" type="#_x0000_t1" style="position:absolute;z-index:251666944;o:allowoverlap:true;o:allowincell:true;mso-position-horizontal-relative:text;mso-position-horizontal:left;mso-position-vertical-relative:text;margin-top:1.45pt;mso-position-vertical:absolute;width:43.4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5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12.3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Методы контроля эффективности избранного способа достижения целей регулирования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9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5" name="Врезка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4" o:spid="_x0000_s54" o:spt="1" type="#_x0000_t1" style="position:absolute;z-index:251668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Степень контроля рисков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утверждении границ земельных участков в проекте межевания территории могут возникнуть незначительные риски для развития малого и среднего предпринимательства, связанные с увеличением расходов в связи с соблюдением установленных требований по видам разр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Вероятность наступления рисков низкая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Достижение эффективности выбранного способа достижения поставленных целей возможно путем мониторинга поступивших заявлений о выдаче разрешения на строительство, реконструкцию объектов капитального строительства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420"/>
              </w:trPr>
              <w:tc>
                <w:tcPr>
                  <w:gridSpan w:val="4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0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6" name="Врезка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5" o:spid="_x0000_s55" o:spt="1" type="#_x0000_t1" style="position:absolute;z-index:251670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keepNext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26"/>
        <w:gridCol w:w="227"/>
        <w:gridCol w:w="1008"/>
        <w:gridCol w:w="607"/>
        <w:gridCol w:w="2996"/>
        <w:gridCol w:w="42"/>
        <w:gridCol w:w="787"/>
        <w:gridCol w:w="1629"/>
        <w:gridCol w:w="216"/>
      </w:tblGrid>
      <w:tr>
        <w:tblPrEx/>
        <w:trPr>
          <w:cantSplit/>
        </w:trPr>
        <w:tc>
          <w:tcPr>
            <w:gridSpan w:val="8"/>
            <w:shd w:val="clear" w:color="auto" w:fill="auto"/>
            <w:tcBorders>
              <w:bottom w:val="single" w:color="000000" w:sz="4" w:space="0"/>
            </w:tcBorders>
            <w:tcW w:w="9422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16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254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7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6" o:spid="_x0000_s56" o:spt="1" type="#_x0000_t1" style="position:absolute;z-index:25169254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пления в силу проекта акта: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29.11.2024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2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8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7" o:spid="_x0000_s57" o:spt="1" type="#_x0000_t1" style="position:absolute;z-index:25167206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41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9" name="Врезка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8" o:spid="_x0000_s58" o:spt="1" type="#_x0000_t1" style="position:absolute;z-index:251674112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0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с момента опубликования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15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0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9" o:spid="_x0000_s59" o:spt="1" type="#_x0000_t1" style="position:absolute;z-index:25169152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распространения предлагаемого регулирования на ранее возникшие отношения: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616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1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0" o:spid="_x0000_s60" o:spt="1" type="#_x0000_t1" style="position:absolute;z-index:25167616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18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до момента вступления в силу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1109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78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2" name="Врезка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1" o:spid="_x0000_s61" o:spt="1" type="#_x0000_t1" style="position:absolute;z-index:251678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bottom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ероприятия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802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3" name="Врезка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2" o:spid="_x0000_s62" o:spt="1" type="#_x0000_t1" style="position:absolute;z-index:25168025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Мероприятия необходимые для достижения целей регулирования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230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4" name="Врезка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3" o:spid="_x0000_s63" o:spt="1" type="#_x0000_t1" style="position:absolute;z-index:25168230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Сроки </w:t>
            </w:r>
            <w:r>
              <w:rPr>
                <w:sz w:val="24"/>
                <w:szCs w:val="24"/>
                <w:lang w:eastAsia="ru-RU"/>
              </w:rPr>
              <w:t xml:space="preserve">мероприятий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35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5" name="Врезка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4" o:spid="_x0000_s64" o:spt="1" type="#_x0000_t1" style="position:absolute;z-index:251684352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ожидаемого результата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537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6" name="Врезка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5" o:spid="_x0000_s65" o:spt="1" type="#_x0000_t1" style="position:absolute;z-index:251685376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Объем </w:t>
            </w:r>
            <w:r>
              <w:rPr>
                <w:sz w:val="24"/>
                <w:szCs w:val="24"/>
                <w:lang w:eastAsia="ru-RU"/>
              </w:rPr>
              <w:t xml:space="preserve">финанси-рования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742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7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6" o:spid="_x0000_s66" o:spt="1" type="#_x0000_t1" style="position:absolute;z-index:25168742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финансирования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«Об утверждении документации по планировке территории</w:t>
            </w:r>
            <w:r>
              <w:rPr>
                <w:rFonts w:ascii="Times New Roman" w:hAnsi="Times New Roman" w:eastAsia="Calibri"/>
                <w:b w:val="0"/>
                <w:bCs w:val="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ограниченной улицами Профсоюзной, Победной, Жужелинской, проездом от улицы Жужелинской до улицы Профсоюзной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», в виде проекта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межевания территории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</w:t>
            </w:r>
            <w:r>
              <w:rPr>
                <w:sz w:val="24"/>
                <w:szCs w:val="24"/>
                <w:lang w:eastAsia="ru-RU"/>
              </w:rPr>
              <w:t xml:space="preserve">тировочная дата опубликования </w:t>
            </w:r>
            <w:r>
              <w:rPr>
                <w:sz w:val="24"/>
                <w:szCs w:val="24"/>
                <w:lang w:eastAsia="ru-RU"/>
              </w:rPr>
              <w:t xml:space="preserve">29.11.2024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утверждение проекта межевания территории,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ограниченной улицами Профсоюзной, Победной, Жужелинской, проездом от улицы Жужелинской до улицы Профсоюзной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в целях образования земельного участка под многоквартирным домом по улице Жужелинской, 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2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pStyle w:val="1092"/>
              <w:ind w:right="-108"/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291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8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7" o:spid="_x0000_s67" o:spt="1" type="#_x0000_t1" style="position:absolute;z-index:251622912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eastAsia="ru-RU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  <w:r/>
          </w:p>
        </w:tc>
      </w:tr>
    </w:tbl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tbl>
      <w:tblPr>
        <w:tblW w:w="9508" w:type="dxa"/>
        <w:tblLook w:val="04A0" w:firstRow="1" w:lastRow="0" w:firstColumn="1" w:lastColumn="0" w:noHBand="0" w:noVBand="1"/>
      </w:tblPr>
      <w:tblGrid>
        <w:gridCol w:w="9508"/>
      </w:tblGrid>
      <w:tr>
        <w:tblPrEx/>
        <w:trPr>
          <w:cantSplit/>
          <w:trHeight w:val="339"/>
        </w:trPr>
        <w:tc>
          <w:tcPr>
            <w:shd w:val="clear" w:color="auto" w:fill="auto"/>
            <w:tcBorders>
              <w:bottom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Иные сведения, которые, по мнению разработчика, позволяют оценить обоснованность предлагаемого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393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9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8" o:spid="_x0000_s68" o:spt="1" type="#_x0000_t1" style="position:absolute;z-index:25162393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нению разработчика, сведения: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проведения оценки регули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рующего воздействия в период с 21 по 25 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подготовки отчета независимая антикоррупционная экспертиза проекта не проводилась.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59577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70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9" o:spid="_x0000_s69" o:spt="1" type="#_x0000_t1" style="position:absolute;z-index:25159577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сведения, имеющиеся у Разработчика.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</w:pPr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737" w:right="567" w:bottom="284" w:left="170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ambria">
    <w:panose1 w:val="02040503050406030204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7728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7750" cy="182880"/>
              <wp:effectExtent l="0" t="0" r="0" b="0"/>
              <wp:wrapNone/>
              <wp:docPr id="1" name="Врезка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775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98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type="#_x0000_t1" style="position:absolute;z-index:-251657728;o:allowoverlap:true;o:allowincell:true;mso-position-horizontal-relative:text;mso-position-horizontal:left;mso-position-vertical-relative:line;margin-top:0.05pt;mso-position-vertical:absolute;width:482.50pt;height:14.40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pStyle w:val="1098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8" w:hanging="360"/>
        <w:tabs>
          <w:tab w:val="num" w:pos="1228" w:leader="none"/>
        </w:tabs>
      </w:pPr>
      <w:rPr>
        <w:rFonts w:ascii="Times New Roman" w:hAnsi="Times New Roman" w:cs="Times New Roman"/>
        <w:b w:val="0"/>
        <w:sz w:val="26"/>
        <w:szCs w:val="26"/>
        <w:lang w:val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1588" w:hanging="360"/>
        <w:tabs>
          <w:tab w:val="num" w:pos="158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948" w:hanging="360"/>
        <w:tabs>
          <w:tab w:val="num" w:pos="194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08" w:hanging="360"/>
        <w:tabs>
          <w:tab w:val="num" w:pos="230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668" w:hanging="360"/>
        <w:tabs>
          <w:tab w:val="num" w:pos="266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028" w:hanging="360"/>
        <w:tabs>
          <w:tab w:val="num" w:pos="30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388" w:hanging="360"/>
        <w:tabs>
          <w:tab w:val="num" w:pos="338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748" w:hanging="360"/>
        <w:tabs>
          <w:tab w:val="num" w:pos="374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4108" w:hanging="360"/>
        <w:tabs>
          <w:tab w:val="num" w:pos="410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b w:val="0"/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862" w:hanging="720"/>
      </w:pPr>
      <w:rPr>
        <w:rFonts w:hint="default" w:ascii="Times New Roman" w:hAnsi="Times New Roman" w:cs="Times New Roman"/>
        <w:sz w:val="24"/>
        <w:szCs w:val="24"/>
        <w:highlight w:val="red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none"/>
      <w:pStyle w:val="859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360" w:hanging="360"/>
      </w:pPr>
      <w:rPr>
        <w:rFonts w:hint="default" w:ascii="Times New Roman" w:hAnsi="Times New Roman" w:cs="Times New Roman"/>
        <w:sz w:val="24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720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7.%2."/>
      <w:lvlJc w:val="left"/>
      <w:pPr>
        <w:ind w:left="720" w:hanging="720"/>
      </w:pPr>
      <w:rPr>
        <w:rFonts w:cs="Times New Roman"/>
        <w:b w:val="0"/>
        <w:sz w:val="24"/>
        <w:szCs w:val="26"/>
        <w:highlight w:val="red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Caption Char"/>
    <w:basedOn w:val="1095"/>
    <w:link w:val="1099"/>
    <w:uiPriority w:val="99"/>
  </w:style>
  <w:style w:type="table" w:styleId="726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5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859">
    <w:name w:val="Heading 1"/>
    <w:basedOn w:val="858"/>
    <w:next w:val="858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860">
    <w:name w:val="Heading 2"/>
    <w:next w:val="1093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861">
    <w:name w:val="Heading 3"/>
    <w:next w:val="109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862">
    <w:name w:val="Heading 4"/>
    <w:next w:val="1093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863">
    <w:name w:val="Heading 5"/>
    <w:next w:val="1093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864">
    <w:name w:val="Heading 6"/>
    <w:next w:val="1093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65">
    <w:name w:val="Heading 7"/>
    <w:next w:val="1093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66">
    <w:name w:val="Heading 8"/>
    <w:next w:val="1093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67">
    <w:name w:val="Heading 9"/>
    <w:next w:val="1093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character" w:styleId="871" w:customStyle="1">
    <w:name w:val="WW8Num1z0"/>
    <w:qFormat/>
  </w:style>
  <w:style w:type="character" w:styleId="872" w:customStyle="1">
    <w:name w:val="WW8Num1z1"/>
    <w:qFormat/>
    <w:rPr>
      <w:color w:val="000000"/>
    </w:rPr>
  </w:style>
  <w:style w:type="character" w:styleId="873" w:customStyle="1">
    <w:name w:val="WW8Num1z2"/>
    <w:qFormat/>
    <w:rPr>
      <w:b w:val="0"/>
    </w:rPr>
  </w:style>
  <w:style w:type="character" w:styleId="874" w:customStyle="1">
    <w:name w:val="WW8Num2z0"/>
    <w:qFormat/>
  </w:style>
  <w:style w:type="character" w:styleId="875" w:customStyle="1">
    <w:name w:val="WW8Num2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876" w:customStyle="1">
    <w:name w:val="WW8Num2z2"/>
    <w:qFormat/>
    <w:rPr>
      <w:b w:val="0"/>
    </w:rPr>
  </w:style>
  <w:style w:type="character" w:styleId="877" w:customStyle="1">
    <w:name w:val="WW8Num3z0"/>
    <w:qFormat/>
    <w:rPr>
      <w:b w:val="0"/>
    </w:rPr>
  </w:style>
  <w:style w:type="character" w:styleId="878" w:customStyle="1">
    <w:name w:val="WW8Num3z1"/>
    <w:qFormat/>
  </w:style>
  <w:style w:type="character" w:styleId="879" w:customStyle="1">
    <w:name w:val="WW8Num4z0"/>
    <w:qFormat/>
    <w:rPr>
      <w:b/>
      <w:sz w:val="26"/>
      <w:szCs w:val="26"/>
    </w:rPr>
  </w:style>
  <w:style w:type="character" w:styleId="880" w:customStyle="1">
    <w:name w:val="WW8Num4z1"/>
    <w:qFormat/>
    <w:rPr>
      <w:b w:val="0"/>
      <w:color w:val="000000"/>
      <w:sz w:val="24"/>
      <w:szCs w:val="26"/>
    </w:rPr>
  </w:style>
  <w:style w:type="character" w:styleId="881" w:customStyle="1">
    <w:name w:val="WW8Num4z2"/>
    <w:qFormat/>
    <w:rPr>
      <w:sz w:val="26"/>
      <w:szCs w:val="26"/>
    </w:rPr>
  </w:style>
  <w:style w:type="character" w:styleId="882" w:customStyle="1">
    <w:name w:val="WW8Num4z3"/>
    <w:qFormat/>
  </w:style>
  <w:style w:type="character" w:styleId="883" w:customStyle="1">
    <w:name w:val="WW8Num4z4"/>
    <w:qFormat/>
  </w:style>
  <w:style w:type="character" w:styleId="884" w:customStyle="1">
    <w:name w:val="WW8Num4z5"/>
    <w:qFormat/>
  </w:style>
  <w:style w:type="character" w:styleId="885" w:customStyle="1">
    <w:name w:val="WW8Num4z6"/>
    <w:qFormat/>
  </w:style>
  <w:style w:type="character" w:styleId="886" w:customStyle="1">
    <w:name w:val="WW8Num4z7"/>
    <w:qFormat/>
  </w:style>
  <w:style w:type="character" w:styleId="887" w:customStyle="1">
    <w:name w:val="WW8Num4z8"/>
    <w:qFormat/>
  </w:style>
  <w:style w:type="character" w:styleId="888" w:customStyle="1">
    <w:name w:val="WW8Num5z0"/>
    <w:qFormat/>
  </w:style>
  <w:style w:type="character" w:styleId="889" w:customStyle="1">
    <w:name w:val="WW8Num5z1"/>
    <w:qFormat/>
  </w:style>
  <w:style w:type="character" w:styleId="890" w:customStyle="1">
    <w:name w:val="WW8Num5z2"/>
    <w:qFormat/>
  </w:style>
  <w:style w:type="character" w:styleId="891" w:customStyle="1">
    <w:name w:val="WW8Num5z3"/>
    <w:qFormat/>
  </w:style>
  <w:style w:type="character" w:styleId="892" w:customStyle="1">
    <w:name w:val="WW8Num5z4"/>
    <w:qFormat/>
  </w:style>
  <w:style w:type="character" w:styleId="893" w:customStyle="1">
    <w:name w:val="WW8Num5z5"/>
    <w:qFormat/>
  </w:style>
  <w:style w:type="character" w:styleId="894" w:customStyle="1">
    <w:name w:val="WW8Num5z6"/>
    <w:qFormat/>
  </w:style>
  <w:style w:type="character" w:styleId="895" w:customStyle="1">
    <w:name w:val="WW8Num5z7"/>
    <w:qFormat/>
  </w:style>
  <w:style w:type="character" w:styleId="896" w:customStyle="1">
    <w:name w:val="WW8Num5z8"/>
    <w:qFormat/>
  </w:style>
  <w:style w:type="character" w:styleId="897" w:customStyle="1">
    <w:name w:val="WW8Num6z0"/>
    <w:qFormat/>
  </w:style>
  <w:style w:type="character" w:styleId="898" w:customStyle="1">
    <w:name w:val="WW8Num6z2"/>
    <w:qFormat/>
    <w:rPr>
      <w:b w:val="0"/>
    </w:rPr>
  </w:style>
  <w:style w:type="character" w:styleId="899" w:customStyle="1">
    <w:name w:val="WW8Num7z0"/>
    <w:qFormat/>
  </w:style>
  <w:style w:type="character" w:styleId="900" w:customStyle="1">
    <w:name w:val="WW8Num7z1"/>
    <w:qFormat/>
    <w:rPr>
      <w:sz w:val="24"/>
      <w:szCs w:val="24"/>
    </w:rPr>
  </w:style>
  <w:style w:type="character" w:styleId="901" w:customStyle="1">
    <w:name w:val="WW8Num7z2"/>
    <w:qFormat/>
    <w:rPr>
      <w:b w:val="0"/>
    </w:rPr>
  </w:style>
  <w:style w:type="character" w:styleId="902" w:customStyle="1">
    <w:name w:val="WW8Num8z0"/>
    <w:qFormat/>
  </w:style>
  <w:style w:type="character" w:styleId="903" w:customStyle="1">
    <w:name w:val="WW8Num8z1"/>
    <w:qFormat/>
    <w:rPr>
      <w:b w:val="0"/>
    </w:rPr>
  </w:style>
  <w:style w:type="character" w:styleId="904" w:customStyle="1">
    <w:name w:val="WW8Num9z0"/>
    <w:qFormat/>
  </w:style>
  <w:style w:type="character" w:styleId="905" w:customStyle="1">
    <w:name w:val="WW8Num9z1"/>
    <w:qFormat/>
  </w:style>
  <w:style w:type="character" w:styleId="906" w:customStyle="1">
    <w:name w:val="WW8Num9z2"/>
    <w:qFormat/>
  </w:style>
  <w:style w:type="character" w:styleId="907" w:customStyle="1">
    <w:name w:val="WW8Num9z3"/>
    <w:qFormat/>
  </w:style>
  <w:style w:type="character" w:styleId="908" w:customStyle="1">
    <w:name w:val="WW8Num9z4"/>
    <w:qFormat/>
  </w:style>
  <w:style w:type="character" w:styleId="909" w:customStyle="1">
    <w:name w:val="WW8Num9z5"/>
    <w:qFormat/>
  </w:style>
  <w:style w:type="character" w:styleId="910" w:customStyle="1">
    <w:name w:val="WW8Num9z6"/>
    <w:qFormat/>
  </w:style>
  <w:style w:type="character" w:styleId="911" w:customStyle="1">
    <w:name w:val="WW8Num9z7"/>
    <w:qFormat/>
  </w:style>
  <w:style w:type="character" w:styleId="912" w:customStyle="1">
    <w:name w:val="WW8Num9z8"/>
    <w:qFormat/>
  </w:style>
  <w:style w:type="character" w:styleId="913" w:customStyle="1">
    <w:name w:val="WW8Num10z0"/>
    <w:qFormat/>
  </w:style>
  <w:style w:type="character" w:styleId="914" w:customStyle="1">
    <w:name w:val="WW8Num10z1"/>
    <w:qFormat/>
    <w:rPr>
      <w:rFonts w:ascii="Times New Roman" w:hAnsi="Times New Roman" w:cs="Times New Roman"/>
      <w:b w:val="0"/>
      <w:sz w:val="24"/>
      <w:szCs w:val="26"/>
      <w:lang w:val="ru-RU"/>
    </w:rPr>
  </w:style>
  <w:style w:type="character" w:styleId="915" w:customStyle="1">
    <w:name w:val="WW8Num10z2"/>
    <w:qFormat/>
    <w:rPr>
      <w:b w:val="0"/>
    </w:rPr>
  </w:style>
  <w:style w:type="character" w:styleId="916" w:customStyle="1">
    <w:name w:val="WW8Num11z0"/>
    <w:qFormat/>
  </w:style>
  <w:style w:type="character" w:styleId="917" w:customStyle="1">
    <w:name w:val="WW8Num11z1"/>
    <w:qFormat/>
    <w:rPr>
      <w:color w:val="000000"/>
    </w:rPr>
  </w:style>
  <w:style w:type="character" w:styleId="918" w:customStyle="1">
    <w:name w:val="WW8Num11z2"/>
    <w:qFormat/>
    <w:rPr>
      <w:b w:val="0"/>
    </w:rPr>
  </w:style>
  <w:style w:type="character" w:styleId="919" w:customStyle="1">
    <w:name w:val="WW8Num12z0"/>
    <w:qFormat/>
  </w:style>
  <w:style w:type="character" w:styleId="920" w:customStyle="1">
    <w:name w:val="WW8Num12z1"/>
    <w:qFormat/>
    <w:rPr>
      <w:b w:val="0"/>
    </w:rPr>
  </w:style>
  <w:style w:type="character" w:styleId="921" w:customStyle="1">
    <w:name w:val="WW8Num12z2"/>
    <w:qFormat/>
    <w:rPr>
      <w:b w:val="0"/>
    </w:rPr>
  </w:style>
  <w:style w:type="character" w:styleId="922" w:customStyle="1">
    <w:name w:val="WW8Num13z0"/>
    <w:qFormat/>
  </w:style>
  <w:style w:type="character" w:styleId="923" w:customStyle="1">
    <w:name w:val="WW8Num13z2"/>
    <w:qFormat/>
    <w:rPr>
      <w:b w:val="0"/>
    </w:rPr>
  </w:style>
  <w:style w:type="character" w:styleId="924" w:customStyle="1">
    <w:name w:val="WW8Num14z0"/>
    <w:qFormat/>
  </w:style>
  <w:style w:type="character" w:styleId="925" w:customStyle="1">
    <w:name w:val="WW8Num14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926" w:customStyle="1">
    <w:name w:val="WW8Num14z2"/>
    <w:qFormat/>
    <w:rPr>
      <w:b w:val="0"/>
    </w:rPr>
  </w:style>
  <w:style w:type="character" w:styleId="927" w:customStyle="1">
    <w:name w:val="WW8Num15z0"/>
    <w:qFormat/>
    <w:rPr>
      <w:lang w:val="ru-RU"/>
    </w:rPr>
  </w:style>
  <w:style w:type="character" w:styleId="928" w:customStyle="1">
    <w:name w:val="WW8Num15z1"/>
    <w:qFormat/>
  </w:style>
  <w:style w:type="character" w:styleId="929" w:customStyle="1">
    <w:name w:val="WW8Num16z0"/>
    <w:qFormat/>
  </w:style>
  <w:style w:type="character" w:styleId="930" w:customStyle="1">
    <w:name w:val="WW8Num16z1"/>
    <w:qFormat/>
    <w:rPr>
      <w:sz w:val="24"/>
      <w:szCs w:val="24"/>
    </w:rPr>
  </w:style>
  <w:style w:type="character" w:styleId="931" w:customStyle="1">
    <w:name w:val="WW8Num16z2"/>
    <w:qFormat/>
    <w:rPr>
      <w:b w:val="0"/>
    </w:rPr>
  </w:style>
  <w:style w:type="character" w:styleId="932" w:customStyle="1">
    <w:name w:val="WW8Num17z0"/>
    <w:qFormat/>
  </w:style>
  <w:style w:type="character" w:styleId="933" w:customStyle="1">
    <w:name w:val="WW8Num17z1"/>
    <w:qFormat/>
  </w:style>
  <w:style w:type="character" w:styleId="934" w:customStyle="1">
    <w:name w:val="WW8Num17z2"/>
    <w:qFormat/>
  </w:style>
  <w:style w:type="character" w:styleId="935" w:customStyle="1">
    <w:name w:val="WW8Num17z3"/>
    <w:qFormat/>
  </w:style>
  <w:style w:type="character" w:styleId="936" w:customStyle="1">
    <w:name w:val="WW8Num17z4"/>
    <w:qFormat/>
  </w:style>
  <w:style w:type="character" w:styleId="937" w:customStyle="1">
    <w:name w:val="WW8Num17z5"/>
    <w:qFormat/>
  </w:style>
  <w:style w:type="character" w:styleId="938" w:customStyle="1">
    <w:name w:val="WW8Num17z6"/>
    <w:qFormat/>
  </w:style>
  <w:style w:type="character" w:styleId="939" w:customStyle="1">
    <w:name w:val="WW8Num17z7"/>
    <w:qFormat/>
  </w:style>
  <w:style w:type="character" w:styleId="940" w:customStyle="1">
    <w:name w:val="WW8Num17z8"/>
    <w:qFormat/>
  </w:style>
  <w:style w:type="character" w:styleId="941" w:customStyle="1">
    <w:name w:val="WW8Num18z0"/>
    <w:qFormat/>
  </w:style>
  <w:style w:type="character" w:styleId="942" w:customStyle="1">
    <w:name w:val="WW8Num18z1"/>
    <w:qFormat/>
  </w:style>
  <w:style w:type="character" w:styleId="943" w:customStyle="1">
    <w:name w:val="WW8Num18z2"/>
    <w:qFormat/>
  </w:style>
  <w:style w:type="character" w:styleId="944" w:customStyle="1">
    <w:name w:val="WW8Num18z3"/>
    <w:qFormat/>
  </w:style>
  <w:style w:type="character" w:styleId="945" w:customStyle="1">
    <w:name w:val="WW8Num18z4"/>
    <w:qFormat/>
  </w:style>
  <w:style w:type="character" w:styleId="946" w:customStyle="1">
    <w:name w:val="WW8Num18z5"/>
    <w:qFormat/>
  </w:style>
  <w:style w:type="character" w:styleId="947" w:customStyle="1">
    <w:name w:val="WW8Num18z6"/>
    <w:qFormat/>
  </w:style>
  <w:style w:type="character" w:styleId="948" w:customStyle="1">
    <w:name w:val="WW8Num18z7"/>
    <w:qFormat/>
  </w:style>
  <w:style w:type="character" w:styleId="949" w:customStyle="1">
    <w:name w:val="WW8Num18z8"/>
    <w:qFormat/>
  </w:style>
  <w:style w:type="character" w:styleId="950" w:customStyle="1">
    <w:name w:val="WW8Num19z0"/>
    <w:qFormat/>
  </w:style>
  <w:style w:type="character" w:styleId="951" w:customStyle="1">
    <w:name w:val="WW8Num19z1"/>
    <w:qFormat/>
    <w:rPr>
      <w:color w:val="000000"/>
    </w:rPr>
  </w:style>
  <w:style w:type="character" w:styleId="952" w:customStyle="1">
    <w:name w:val="WW8Num19z2"/>
    <w:qFormat/>
    <w:rPr>
      <w:b w:val="0"/>
    </w:rPr>
  </w:style>
  <w:style w:type="character" w:styleId="953" w:customStyle="1">
    <w:name w:val="WW8Num20z0"/>
    <w:qFormat/>
  </w:style>
  <w:style w:type="character" w:styleId="954" w:customStyle="1">
    <w:name w:val="WW8Num20z1"/>
    <w:qFormat/>
    <w:rPr>
      <w:rFonts w:ascii="Times New Roman" w:hAnsi="Times New Roman" w:cs="Times New Roman"/>
      <w:b w:val="0"/>
      <w:sz w:val="26"/>
      <w:szCs w:val="26"/>
    </w:rPr>
  </w:style>
  <w:style w:type="character" w:styleId="955" w:customStyle="1">
    <w:name w:val="WW8Num20z2"/>
    <w:qFormat/>
    <w:rPr>
      <w:b w:val="0"/>
    </w:rPr>
  </w:style>
  <w:style w:type="character" w:styleId="956" w:customStyle="1">
    <w:name w:val="WW8Num21z0"/>
    <w:qFormat/>
    <w:rPr>
      <w:sz w:val="24"/>
      <w:szCs w:val="26"/>
    </w:rPr>
  </w:style>
  <w:style w:type="character" w:styleId="957" w:customStyle="1">
    <w:name w:val="WW8Num21z1"/>
    <w:qFormat/>
  </w:style>
  <w:style w:type="character" w:styleId="958" w:customStyle="1">
    <w:name w:val="WW8Num21z2"/>
    <w:qFormat/>
  </w:style>
  <w:style w:type="character" w:styleId="959" w:customStyle="1">
    <w:name w:val="WW8Num21z3"/>
    <w:qFormat/>
  </w:style>
  <w:style w:type="character" w:styleId="960" w:customStyle="1">
    <w:name w:val="WW8Num21z4"/>
    <w:qFormat/>
  </w:style>
  <w:style w:type="character" w:styleId="961" w:customStyle="1">
    <w:name w:val="WW8Num21z5"/>
    <w:qFormat/>
  </w:style>
  <w:style w:type="character" w:styleId="962" w:customStyle="1">
    <w:name w:val="WW8Num21z6"/>
    <w:qFormat/>
  </w:style>
  <w:style w:type="character" w:styleId="963" w:customStyle="1">
    <w:name w:val="WW8Num21z7"/>
    <w:qFormat/>
  </w:style>
  <w:style w:type="character" w:styleId="964" w:customStyle="1">
    <w:name w:val="WW8Num21z8"/>
    <w:qFormat/>
  </w:style>
  <w:style w:type="character" w:styleId="965" w:customStyle="1">
    <w:name w:val="WW8Num22z0"/>
    <w:qFormat/>
    <w:rPr>
      <w:b/>
      <w:sz w:val="28"/>
      <w:szCs w:val="28"/>
    </w:rPr>
  </w:style>
  <w:style w:type="character" w:styleId="966" w:customStyle="1">
    <w:name w:val="WW8Num22z1"/>
    <w:qFormat/>
    <w:rPr>
      <w:b w:val="0"/>
      <w:sz w:val="28"/>
      <w:szCs w:val="28"/>
    </w:rPr>
  </w:style>
  <w:style w:type="character" w:styleId="967" w:customStyle="1">
    <w:name w:val="WW8Num22z2"/>
    <w:qFormat/>
    <w:rPr>
      <w:sz w:val="28"/>
      <w:szCs w:val="28"/>
    </w:rPr>
  </w:style>
  <w:style w:type="character" w:styleId="968" w:customStyle="1">
    <w:name w:val="WW8Num22z3"/>
    <w:qFormat/>
  </w:style>
  <w:style w:type="character" w:styleId="969" w:customStyle="1">
    <w:name w:val="WW8Num22z4"/>
    <w:qFormat/>
  </w:style>
  <w:style w:type="character" w:styleId="970" w:customStyle="1">
    <w:name w:val="WW8Num22z5"/>
    <w:qFormat/>
  </w:style>
  <w:style w:type="character" w:styleId="971" w:customStyle="1">
    <w:name w:val="WW8Num22z6"/>
    <w:qFormat/>
  </w:style>
  <w:style w:type="character" w:styleId="972" w:customStyle="1">
    <w:name w:val="WW8Num22z7"/>
    <w:qFormat/>
  </w:style>
  <w:style w:type="character" w:styleId="973" w:customStyle="1">
    <w:name w:val="WW8Num22z8"/>
    <w:qFormat/>
  </w:style>
  <w:style w:type="character" w:styleId="974" w:customStyle="1">
    <w:name w:val="WW8Num23z0"/>
    <w:qFormat/>
  </w:style>
  <w:style w:type="character" w:styleId="975" w:customStyle="1">
    <w:name w:val="WW8Num23z1"/>
    <w:qFormat/>
    <w:rPr>
      <w:rFonts w:ascii="Times New Roman" w:hAnsi="Times New Roman" w:cs="Times New Roman"/>
      <w:b w:val="0"/>
      <w:sz w:val="26"/>
      <w:szCs w:val="26"/>
    </w:rPr>
  </w:style>
  <w:style w:type="character" w:styleId="976" w:customStyle="1">
    <w:name w:val="WW8Num23z2"/>
    <w:qFormat/>
    <w:rPr>
      <w:b w:val="0"/>
    </w:rPr>
  </w:style>
  <w:style w:type="character" w:styleId="977" w:customStyle="1">
    <w:name w:val="WW8Num24z0"/>
    <w:qFormat/>
  </w:style>
  <w:style w:type="character" w:styleId="978" w:customStyle="1">
    <w:name w:val="WW8Num24z1"/>
    <w:qFormat/>
    <w:rPr>
      <w:b w:val="0"/>
    </w:rPr>
  </w:style>
  <w:style w:type="character" w:styleId="979" w:customStyle="1">
    <w:name w:val="WW8Num25z0"/>
    <w:qFormat/>
  </w:style>
  <w:style w:type="character" w:styleId="980" w:customStyle="1">
    <w:name w:val="WW8Num26z0"/>
    <w:qFormat/>
  </w:style>
  <w:style w:type="character" w:styleId="981" w:customStyle="1">
    <w:name w:val="WW8Num26z1"/>
    <w:qFormat/>
  </w:style>
  <w:style w:type="character" w:styleId="982" w:customStyle="1">
    <w:name w:val="WW8Num26z2"/>
    <w:qFormat/>
  </w:style>
  <w:style w:type="character" w:styleId="983" w:customStyle="1">
    <w:name w:val="WW8Num26z3"/>
    <w:qFormat/>
  </w:style>
  <w:style w:type="character" w:styleId="984" w:customStyle="1">
    <w:name w:val="WW8Num26z4"/>
    <w:qFormat/>
  </w:style>
  <w:style w:type="character" w:styleId="985" w:customStyle="1">
    <w:name w:val="WW8Num26z5"/>
    <w:qFormat/>
  </w:style>
  <w:style w:type="character" w:styleId="986" w:customStyle="1">
    <w:name w:val="WW8Num26z6"/>
    <w:qFormat/>
  </w:style>
  <w:style w:type="character" w:styleId="987" w:customStyle="1">
    <w:name w:val="WW8Num26z7"/>
    <w:qFormat/>
  </w:style>
  <w:style w:type="character" w:styleId="988" w:customStyle="1">
    <w:name w:val="WW8Num26z8"/>
    <w:qFormat/>
  </w:style>
  <w:style w:type="character" w:styleId="989" w:customStyle="1">
    <w:name w:val="WW8Num27z0"/>
    <w:qFormat/>
  </w:style>
  <w:style w:type="character" w:styleId="990" w:customStyle="1">
    <w:name w:val="WW8Num27z1"/>
    <w:qFormat/>
  </w:style>
  <w:style w:type="character" w:styleId="991" w:customStyle="1">
    <w:name w:val="WW8Num27z2"/>
    <w:qFormat/>
  </w:style>
  <w:style w:type="character" w:styleId="992" w:customStyle="1">
    <w:name w:val="WW8Num27z3"/>
    <w:qFormat/>
  </w:style>
  <w:style w:type="character" w:styleId="993" w:customStyle="1">
    <w:name w:val="WW8Num27z4"/>
    <w:qFormat/>
  </w:style>
  <w:style w:type="character" w:styleId="994" w:customStyle="1">
    <w:name w:val="WW8Num27z5"/>
    <w:qFormat/>
  </w:style>
  <w:style w:type="character" w:styleId="995" w:customStyle="1">
    <w:name w:val="WW8Num27z6"/>
    <w:qFormat/>
  </w:style>
  <w:style w:type="character" w:styleId="996" w:customStyle="1">
    <w:name w:val="WW8Num27z7"/>
    <w:qFormat/>
  </w:style>
  <w:style w:type="character" w:styleId="997" w:customStyle="1">
    <w:name w:val="WW8Num27z8"/>
    <w:qFormat/>
  </w:style>
  <w:style w:type="character" w:styleId="998" w:customStyle="1">
    <w:name w:val="WW8Num28z0"/>
    <w:qFormat/>
    <w:rPr>
      <w:sz w:val="26"/>
      <w:szCs w:val="26"/>
    </w:rPr>
  </w:style>
  <w:style w:type="character" w:styleId="999" w:customStyle="1">
    <w:name w:val="WW8Num28z1"/>
    <w:qFormat/>
  </w:style>
  <w:style w:type="character" w:styleId="1000" w:customStyle="1">
    <w:name w:val="WW8Num28z2"/>
    <w:qFormat/>
  </w:style>
  <w:style w:type="character" w:styleId="1001" w:customStyle="1">
    <w:name w:val="WW8Num28z3"/>
    <w:qFormat/>
  </w:style>
  <w:style w:type="character" w:styleId="1002" w:customStyle="1">
    <w:name w:val="WW8Num28z4"/>
    <w:qFormat/>
  </w:style>
  <w:style w:type="character" w:styleId="1003" w:customStyle="1">
    <w:name w:val="WW8Num28z5"/>
    <w:qFormat/>
  </w:style>
  <w:style w:type="character" w:styleId="1004" w:customStyle="1">
    <w:name w:val="WW8Num28z6"/>
    <w:qFormat/>
  </w:style>
  <w:style w:type="character" w:styleId="1005" w:customStyle="1">
    <w:name w:val="WW8Num28z7"/>
    <w:qFormat/>
  </w:style>
  <w:style w:type="character" w:styleId="1006" w:customStyle="1">
    <w:name w:val="WW8Num28z8"/>
    <w:qFormat/>
  </w:style>
  <w:style w:type="character" w:styleId="1007" w:customStyle="1">
    <w:name w:val="WW8Num29z0"/>
    <w:qFormat/>
  </w:style>
  <w:style w:type="character" w:styleId="1008" w:customStyle="1">
    <w:name w:val="WW8Num29z1"/>
    <w:qFormat/>
  </w:style>
  <w:style w:type="character" w:styleId="1009" w:customStyle="1">
    <w:name w:val="WW8Num29z2"/>
    <w:qFormat/>
  </w:style>
  <w:style w:type="character" w:styleId="1010" w:customStyle="1">
    <w:name w:val="WW8Num29z3"/>
    <w:qFormat/>
  </w:style>
  <w:style w:type="character" w:styleId="1011" w:customStyle="1">
    <w:name w:val="WW8Num29z4"/>
    <w:qFormat/>
  </w:style>
  <w:style w:type="character" w:styleId="1012" w:customStyle="1">
    <w:name w:val="WW8Num29z5"/>
    <w:qFormat/>
  </w:style>
  <w:style w:type="character" w:styleId="1013" w:customStyle="1">
    <w:name w:val="WW8Num29z6"/>
    <w:qFormat/>
  </w:style>
  <w:style w:type="character" w:styleId="1014" w:customStyle="1">
    <w:name w:val="WW8Num29z7"/>
    <w:qFormat/>
  </w:style>
  <w:style w:type="character" w:styleId="1015" w:customStyle="1">
    <w:name w:val="WW8Num29z8"/>
    <w:qFormat/>
  </w:style>
  <w:style w:type="character" w:styleId="1016" w:customStyle="1">
    <w:name w:val="WW8Num30z0"/>
    <w:qFormat/>
  </w:style>
  <w:style w:type="character" w:styleId="1017" w:customStyle="1">
    <w:name w:val="WW8Num30z1"/>
    <w:qFormat/>
    <w:rPr>
      <w:b w:val="0"/>
    </w:rPr>
  </w:style>
  <w:style w:type="character" w:styleId="1018" w:customStyle="1">
    <w:name w:val="WW8Num31z0"/>
    <w:qFormat/>
  </w:style>
  <w:style w:type="character" w:styleId="1019" w:customStyle="1">
    <w:name w:val="WW8Num31z6"/>
    <w:qFormat/>
    <w:rPr>
      <w:rFonts w:ascii="Times New Roman" w:hAnsi="Times New Roman" w:cs="Times New Roman"/>
    </w:rPr>
  </w:style>
  <w:style w:type="character" w:styleId="1020" w:customStyle="1">
    <w:name w:val="WW8Num32z0"/>
    <w:qFormat/>
  </w:style>
  <w:style w:type="character" w:styleId="1021" w:customStyle="1">
    <w:name w:val="WW8Num32z1"/>
    <w:qFormat/>
    <w:rPr>
      <w:color w:val="000000"/>
    </w:rPr>
  </w:style>
  <w:style w:type="character" w:styleId="1022" w:customStyle="1">
    <w:name w:val="WW8Num32z2"/>
    <w:qFormat/>
    <w:rPr>
      <w:b w:val="0"/>
    </w:rPr>
  </w:style>
  <w:style w:type="character" w:styleId="1023" w:customStyle="1">
    <w:name w:val="WW8Num33z0"/>
    <w:qFormat/>
    <w:rPr>
      <w:b/>
      <w:sz w:val="28"/>
    </w:rPr>
  </w:style>
  <w:style w:type="character" w:styleId="1024" w:customStyle="1">
    <w:name w:val="WW8Num33z1"/>
    <w:qFormat/>
  </w:style>
  <w:style w:type="character" w:styleId="1025" w:customStyle="1">
    <w:name w:val="WW8Num33z2"/>
    <w:qFormat/>
  </w:style>
  <w:style w:type="character" w:styleId="1026" w:customStyle="1">
    <w:name w:val="WW8Num33z3"/>
    <w:qFormat/>
  </w:style>
  <w:style w:type="character" w:styleId="1027" w:customStyle="1">
    <w:name w:val="WW8Num33z4"/>
    <w:qFormat/>
  </w:style>
  <w:style w:type="character" w:styleId="1028" w:customStyle="1">
    <w:name w:val="WW8Num33z5"/>
    <w:qFormat/>
  </w:style>
  <w:style w:type="character" w:styleId="1029" w:customStyle="1">
    <w:name w:val="WW8Num33z6"/>
    <w:qFormat/>
  </w:style>
  <w:style w:type="character" w:styleId="1030" w:customStyle="1">
    <w:name w:val="WW8Num33z7"/>
    <w:qFormat/>
  </w:style>
  <w:style w:type="character" w:styleId="1031" w:customStyle="1">
    <w:name w:val="WW8Num33z8"/>
    <w:qFormat/>
  </w:style>
  <w:style w:type="character" w:styleId="1032" w:customStyle="1">
    <w:name w:val="WW8Num34z0"/>
    <w:qFormat/>
    <w:rPr>
      <w:rFonts w:eastAsia="Calibri"/>
    </w:rPr>
  </w:style>
  <w:style w:type="character" w:styleId="1033" w:customStyle="1">
    <w:name w:val="WW8Num34z1"/>
    <w:qFormat/>
  </w:style>
  <w:style w:type="character" w:styleId="1034" w:customStyle="1">
    <w:name w:val="WW8Num34z2"/>
    <w:qFormat/>
  </w:style>
  <w:style w:type="character" w:styleId="1035" w:customStyle="1">
    <w:name w:val="WW8Num34z3"/>
    <w:qFormat/>
  </w:style>
  <w:style w:type="character" w:styleId="1036" w:customStyle="1">
    <w:name w:val="WW8Num34z4"/>
    <w:qFormat/>
  </w:style>
  <w:style w:type="character" w:styleId="1037" w:customStyle="1">
    <w:name w:val="WW8Num34z5"/>
    <w:qFormat/>
  </w:style>
  <w:style w:type="character" w:styleId="1038" w:customStyle="1">
    <w:name w:val="WW8Num34z6"/>
    <w:qFormat/>
  </w:style>
  <w:style w:type="character" w:styleId="1039" w:customStyle="1">
    <w:name w:val="WW8Num34z7"/>
    <w:qFormat/>
  </w:style>
  <w:style w:type="character" w:styleId="1040" w:customStyle="1">
    <w:name w:val="WW8Num34z8"/>
    <w:qFormat/>
  </w:style>
  <w:style w:type="character" w:styleId="1041" w:customStyle="1">
    <w:name w:val="WW8Num35z0"/>
    <w:qFormat/>
  </w:style>
  <w:style w:type="character" w:styleId="1042" w:customStyle="1">
    <w:name w:val="WW8Num35z1"/>
    <w:qFormat/>
    <w:rPr>
      <w:color w:val="000000"/>
    </w:rPr>
  </w:style>
  <w:style w:type="character" w:styleId="1043" w:customStyle="1">
    <w:name w:val="WW8Num35z2"/>
    <w:qFormat/>
    <w:rPr>
      <w:b w:val="0"/>
    </w:rPr>
  </w:style>
  <w:style w:type="character" w:styleId="1044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45" w:customStyle="1">
    <w:name w:val="Верхний колонтитул Знак"/>
    <w:qFormat/>
    <w:rPr>
      <w:sz w:val="24"/>
      <w:szCs w:val="24"/>
    </w:rPr>
  </w:style>
  <w:style w:type="character" w:styleId="1046">
    <w:name w:val="page number"/>
    <w:basedOn w:val="868"/>
  </w:style>
  <w:style w:type="character" w:styleId="1047" w:customStyle="1">
    <w:name w:val="Нижний колонтитул Знак"/>
    <w:qFormat/>
    <w:rPr>
      <w:sz w:val="24"/>
      <w:szCs w:val="24"/>
    </w:rPr>
  </w:style>
  <w:style w:type="character" w:styleId="1048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049" w:customStyle="1">
    <w:name w:val="Текст сноски Знак"/>
    <w:basedOn w:val="868"/>
    <w:qFormat/>
  </w:style>
  <w:style w:type="character" w:styleId="1050" w:customStyle="1">
    <w:name w:val="Символ сноски"/>
    <w:qFormat/>
    <w:rPr>
      <w:vertAlign w:val="superscript"/>
    </w:rPr>
  </w:style>
  <w:style w:type="character" w:styleId="1051">
    <w:name w:val="annotation reference"/>
    <w:qFormat/>
    <w:rPr>
      <w:sz w:val="16"/>
      <w:szCs w:val="16"/>
    </w:rPr>
  </w:style>
  <w:style w:type="character" w:styleId="1052" w:customStyle="1">
    <w:name w:val="Текст примечания Знак"/>
    <w:basedOn w:val="868"/>
    <w:qFormat/>
  </w:style>
  <w:style w:type="character" w:styleId="1053" w:customStyle="1">
    <w:name w:val="Тема примечания Знак"/>
    <w:qFormat/>
    <w:rPr>
      <w:b/>
      <w:bCs/>
    </w:rPr>
  </w:style>
  <w:style w:type="character" w:styleId="1054" w:customStyle="1">
    <w:name w:val="Интернет-ссылка"/>
    <w:rPr>
      <w:color w:val="0000ff"/>
      <w:u w:val="single"/>
    </w:rPr>
  </w:style>
  <w:style w:type="character" w:styleId="1055" w:customStyle="1">
    <w:name w:val="Название Знак"/>
    <w:qFormat/>
    <w:rPr>
      <w:bCs/>
      <w:sz w:val="28"/>
      <w:szCs w:val="28"/>
    </w:rPr>
  </w:style>
  <w:style w:type="character" w:styleId="1056" w:customStyle="1">
    <w:name w:val="Выделение жирным"/>
    <w:qFormat/>
    <w:rPr>
      <w:sz w:val="28"/>
      <w:szCs w:val="28"/>
    </w:rPr>
  </w:style>
  <w:style w:type="character" w:styleId="1057" w:customStyle="1">
    <w:name w:val="Основной текст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58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-1"/>
      <w:position w:val="0"/>
      <w:sz w:val="15"/>
      <w:szCs w:val="15"/>
      <w:highlight w:val="white"/>
      <w:u w:val="none"/>
      <w:vertAlign w:val="baseline"/>
      <w:lang w:val="ru-RU"/>
    </w:rPr>
  </w:style>
  <w:style w:type="character" w:styleId="1059" w:customStyle="1">
    <w:name w:val="Основной текст + Курсив;Интервал 0 pt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-4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60" w:customStyle="1">
    <w:name w:val="Привязка сноски"/>
    <w:rPr>
      <w:vertAlign w:val="superscript"/>
    </w:rPr>
  </w:style>
  <w:style w:type="character" w:styleId="106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1062" w:customStyle="1">
    <w:name w:val="Heading 2 Char"/>
    <w:qFormat/>
    <w:rPr>
      <w:rFonts w:ascii="Arial" w:hAnsi="Arial" w:eastAsia="Arial" w:cs="Arial"/>
      <w:sz w:val="34"/>
    </w:rPr>
  </w:style>
  <w:style w:type="character" w:styleId="106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106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106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106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106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6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106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1070" w:customStyle="1">
    <w:name w:val="Title Char"/>
    <w:qFormat/>
    <w:rPr>
      <w:sz w:val="48"/>
      <w:szCs w:val="48"/>
    </w:rPr>
  </w:style>
  <w:style w:type="character" w:styleId="1071" w:customStyle="1">
    <w:name w:val="Subtitle Char"/>
    <w:qFormat/>
    <w:rPr>
      <w:sz w:val="24"/>
      <w:szCs w:val="24"/>
    </w:rPr>
  </w:style>
  <w:style w:type="character" w:styleId="1072" w:customStyle="1">
    <w:name w:val="Quote Char"/>
    <w:qFormat/>
    <w:rPr>
      <w:i/>
    </w:rPr>
  </w:style>
  <w:style w:type="character" w:styleId="1073" w:customStyle="1">
    <w:name w:val="Intense Quote Char"/>
    <w:qFormat/>
    <w:rPr>
      <w:i/>
    </w:rPr>
  </w:style>
  <w:style w:type="character" w:styleId="1074" w:customStyle="1">
    <w:name w:val="Header Char"/>
    <w:qFormat/>
  </w:style>
  <w:style w:type="character" w:styleId="1075" w:customStyle="1">
    <w:name w:val="Footer Char"/>
    <w:qFormat/>
  </w:style>
  <w:style w:type="character" w:styleId="1076" w:customStyle="1">
    <w:name w:val="Footnote Text Char"/>
    <w:qFormat/>
    <w:rPr>
      <w:sz w:val="18"/>
    </w:rPr>
  </w:style>
  <w:style w:type="character" w:styleId="1077" w:customStyle="1">
    <w:name w:val="Footnote Characters"/>
    <w:qFormat/>
    <w:rPr>
      <w:vertAlign w:val="superscript"/>
    </w:rPr>
  </w:style>
  <w:style w:type="character" w:styleId="1078" w:customStyle="1">
    <w:name w:val="Absatz-Standardschriftart"/>
    <w:qFormat/>
  </w:style>
  <w:style w:type="character" w:styleId="1079" w:customStyle="1">
    <w:name w:val="Основной шрифт абзаца1"/>
    <w:qFormat/>
  </w:style>
  <w:style w:type="character" w:styleId="1080" w:customStyle="1">
    <w:name w:val="WW8Num2z8"/>
    <w:qFormat/>
  </w:style>
  <w:style w:type="character" w:styleId="1081" w:customStyle="1">
    <w:name w:val="WW8Num2z7"/>
    <w:qFormat/>
  </w:style>
  <w:style w:type="character" w:styleId="1082" w:customStyle="1">
    <w:name w:val="WW8Num2z6"/>
    <w:qFormat/>
  </w:style>
  <w:style w:type="character" w:styleId="1083" w:customStyle="1">
    <w:name w:val="WW8Num2z5"/>
    <w:qFormat/>
  </w:style>
  <w:style w:type="character" w:styleId="1084" w:customStyle="1">
    <w:name w:val="WW8Num2z4"/>
    <w:qFormat/>
  </w:style>
  <w:style w:type="character" w:styleId="1085" w:customStyle="1">
    <w:name w:val="WW8Num2z3"/>
    <w:qFormat/>
  </w:style>
  <w:style w:type="character" w:styleId="1086" w:customStyle="1">
    <w:name w:val="WW8Num1z8"/>
    <w:qFormat/>
  </w:style>
  <w:style w:type="character" w:styleId="1087" w:customStyle="1">
    <w:name w:val="WW8Num1z7"/>
    <w:qFormat/>
  </w:style>
  <w:style w:type="character" w:styleId="1088" w:customStyle="1">
    <w:name w:val="WW8Num1z6"/>
    <w:qFormat/>
  </w:style>
  <w:style w:type="character" w:styleId="1089" w:customStyle="1">
    <w:name w:val="WW8Num1z5"/>
    <w:qFormat/>
  </w:style>
  <w:style w:type="character" w:styleId="1090" w:customStyle="1">
    <w:name w:val="WW8Num1z4"/>
    <w:qFormat/>
  </w:style>
  <w:style w:type="character" w:styleId="1091" w:customStyle="1">
    <w:name w:val="WW8Num1z3"/>
    <w:qFormat/>
  </w:style>
  <w:style w:type="paragraph" w:styleId="1092">
    <w:name w:val="Title"/>
    <w:next w:val="109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1093">
    <w:name w:val="Body Text"/>
    <w:basedOn w:val="858"/>
    <w:pPr>
      <w:spacing w:after="140" w:line="276" w:lineRule="auto"/>
    </w:pPr>
  </w:style>
  <w:style w:type="paragraph" w:styleId="1094">
    <w:name w:val="List"/>
    <w:basedOn w:val="1093"/>
    <w:rPr>
      <w:rFonts w:cs="Arial"/>
    </w:rPr>
  </w:style>
  <w:style w:type="paragraph" w:styleId="1095">
    <w:name w:val="Caption"/>
    <w:basedOn w:val="85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96">
    <w:name w:val="index heading"/>
    <w:basedOn w:val="858"/>
    <w:qFormat/>
    <w:pPr>
      <w:suppressLineNumbers/>
    </w:pPr>
    <w:rPr>
      <w:rFonts w:cs="Arial"/>
    </w:rPr>
  </w:style>
  <w:style w:type="paragraph" w:styleId="1097" w:customStyle="1">
    <w:name w:val="Верхний и нижний колонтитулы"/>
    <w:basedOn w:val="858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98">
    <w:name w:val="Header"/>
    <w:basedOn w:val="858"/>
    <w:pPr>
      <w:tabs>
        <w:tab w:val="center" w:pos="4677" w:leader="none"/>
        <w:tab w:val="right" w:pos="9355" w:leader="none"/>
      </w:tabs>
    </w:pPr>
  </w:style>
  <w:style w:type="paragraph" w:styleId="1099">
    <w:name w:val="Footer"/>
    <w:basedOn w:val="858"/>
    <w:pPr>
      <w:tabs>
        <w:tab w:val="center" w:pos="4677" w:leader="none"/>
        <w:tab w:val="right" w:pos="9355" w:leader="none"/>
      </w:tabs>
    </w:pPr>
  </w:style>
  <w:style w:type="paragraph" w:styleId="1100">
    <w:name w:val="Balloon Text"/>
    <w:basedOn w:val="858"/>
    <w:qFormat/>
    <w:rPr>
      <w:rFonts w:ascii="Tahoma" w:hAnsi="Tahoma" w:cs="Tahoma"/>
      <w:sz w:val="16"/>
      <w:szCs w:val="16"/>
    </w:rPr>
  </w:style>
  <w:style w:type="paragraph" w:styleId="1101">
    <w:name w:val="footnote text"/>
    <w:basedOn w:val="858"/>
    <w:rPr>
      <w:sz w:val="20"/>
      <w:szCs w:val="20"/>
    </w:rPr>
  </w:style>
  <w:style w:type="paragraph" w:styleId="1102" w:customStyle="1">
    <w:name w:val="Char"/>
    <w:basedOn w:val="858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103">
    <w:name w:val="annotation text"/>
    <w:basedOn w:val="858"/>
    <w:qFormat/>
    <w:rPr>
      <w:sz w:val="20"/>
      <w:szCs w:val="20"/>
    </w:rPr>
  </w:style>
  <w:style w:type="paragraph" w:styleId="1104">
    <w:name w:val="annotation subject"/>
    <w:basedOn w:val="1103"/>
    <w:next w:val="1103"/>
    <w:qFormat/>
    <w:rPr>
      <w:b/>
      <w:bCs/>
    </w:rPr>
  </w:style>
  <w:style w:type="paragraph" w:styleId="1105" w:customStyle="1">
    <w:name w:val="Название1"/>
    <w:basedOn w:val="1092"/>
    <w:qFormat/>
    <w:pPr>
      <w:jc w:val="center"/>
    </w:pPr>
    <w:rPr>
      <w:rFonts w:ascii="Cambria" w:hAnsi="Cambria" w:cs="Cambria"/>
      <w:b/>
    </w:rPr>
  </w:style>
  <w:style w:type="paragraph" w:styleId="1106">
    <w:name w:val="Document Map"/>
    <w:basedOn w:val="858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07" w:customStyle="1">
    <w:name w:val="Нумерация"/>
    <w:basedOn w:val="858"/>
    <w:qFormat/>
    <w:pPr>
      <w:jc w:val="both"/>
    </w:pPr>
    <w:rPr>
      <w:sz w:val="26"/>
    </w:rPr>
  </w:style>
  <w:style w:type="paragraph" w:styleId="1108" w:customStyle="1">
    <w:name w:val="ConsPlusNormal"/>
    <w:qFormat/>
    <w:rPr>
      <w:rFonts w:ascii="Times New Roman" w:hAnsi="Times New Roman" w:eastAsia="Times New Roman" w:cs="Times New Roman"/>
      <w:sz w:val="26"/>
      <w:szCs w:val="26"/>
      <w:lang w:bidi="ar-SA"/>
    </w:rPr>
  </w:style>
  <w:style w:type="paragraph" w:styleId="1109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1110" w:customStyle="1">
    <w:name w:val="Основной текст3"/>
    <w:basedOn w:val="858"/>
    <w:qFormat/>
    <w:pPr>
      <w:jc w:val="center"/>
      <w:spacing w:after="240" w:line="250" w:lineRule="exact"/>
    </w:pPr>
    <w:rPr>
      <w:color w:val="000000"/>
      <w:spacing w:val="2"/>
      <w:sz w:val="20"/>
      <w:szCs w:val="20"/>
    </w:rPr>
  </w:style>
  <w:style w:type="paragraph" w:styleId="1111">
    <w:name w:val="List Paragraph"/>
    <w:basedOn w:val="858"/>
    <w:qFormat/>
    <w:pPr>
      <w:contextualSpacing/>
      <w:ind w:left="720"/>
    </w:pPr>
  </w:style>
  <w:style w:type="paragraph" w:styleId="1112" w:customStyle="1">
    <w:name w:val="Содержимое таблицы"/>
    <w:basedOn w:val="858"/>
    <w:qFormat/>
    <w:pPr>
      <w:suppressLineNumbers/>
    </w:pPr>
  </w:style>
  <w:style w:type="paragraph" w:styleId="1113" w:customStyle="1">
    <w:name w:val="Заголовок таблицы"/>
    <w:basedOn w:val="1112"/>
    <w:qFormat/>
    <w:pPr>
      <w:jc w:val="center"/>
    </w:pPr>
    <w:rPr>
      <w:b/>
      <w:bCs/>
    </w:rPr>
  </w:style>
  <w:style w:type="paragraph" w:styleId="1114" w:customStyle="1">
    <w:name w:val="Содержимое врезки"/>
    <w:basedOn w:val="858"/>
    <w:qFormat/>
  </w:style>
  <w:style w:type="paragraph" w:styleId="1115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  <w:szCs w:val="20"/>
      <w:lang w:bidi="ar-SA"/>
    </w:rPr>
  </w:style>
  <w:style w:type="paragraph" w:styleId="1116">
    <w:name w:val="Normal (Web)"/>
    <w:basedOn w:val="858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1117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18">
    <w:name w:val="Subtitle"/>
    <w:next w:val="1093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111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0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1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3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4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5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6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8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9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0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1" w:customStyle="1">
    <w:name w:val="Указатель1"/>
    <w:basedOn w:val="858"/>
    <w:qFormat/>
  </w:style>
  <w:style w:type="paragraph" w:styleId="1132">
    <w:name w:val="Body Text Indent 2"/>
    <w:basedOn w:val="858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1133" w:customStyle="1">
    <w:name w:val="WW8Num1"/>
    <w:qFormat/>
  </w:style>
  <w:style w:type="numbering" w:styleId="1134" w:customStyle="1">
    <w:name w:val="WW8Num2"/>
    <w:qFormat/>
  </w:style>
  <w:style w:type="numbering" w:styleId="1135" w:customStyle="1">
    <w:name w:val="WW8Num3"/>
    <w:qFormat/>
  </w:style>
  <w:style w:type="numbering" w:styleId="1136" w:customStyle="1">
    <w:name w:val="WW8Num4"/>
    <w:qFormat/>
  </w:style>
  <w:style w:type="numbering" w:styleId="1137" w:customStyle="1">
    <w:name w:val="WW8Num5"/>
    <w:qFormat/>
  </w:style>
  <w:style w:type="numbering" w:styleId="1138" w:customStyle="1">
    <w:name w:val="WW8Num6"/>
    <w:qFormat/>
  </w:style>
  <w:style w:type="numbering" w:styleId="1139" w:customStyle="1">
    <w:name w:val="WW8Num7"/>
    <w:qFormat/>
  </w:style>
  <w:style w:type="numbering" w:styleId="1140" w:customStyle="1">
    <w:name w:val="WW8Num8"/>
    <w:qFormat/>
  </w:style>
  <w:style w:type="numbering" w:styleId="1141" w:customStyle="1">
    <w:name w:val="WW8Num9"/>
    <w:qFormat/>
  </w:style>
  <w:style w:type="numbering" w:styleId="1142" w:customStyle="1">
    <w:name w:val="WW8Num10"/>
    <w:qFormat/>
  </w:style>
  <w:style w:type="numbering" w:styleId="1143" w:customStyle="1">
    <w:name w:val="WW8Num11"/>
    <w:qFormat/>
  </w:style>
  <w:style w:type="numbering" w:styleId="1144" w:customStyle="1">
    <w:name w:val="WW8Num12"/>
    <w:qFormat/>
  </w:style>
  <w:style w:type="numbering" w:styleId="1145" w:customStyle="1">
    <w:name w:val="WW8Num13"/>
    <w:qFormat/>
  </w:style>
  <w:style w:type="numbering" w:styleId="1146" w:customStyle="1">
    <w:name w:val="WW8Num14"/>
    <w:qFormat/>
  </w:style>
  <w:style w:type="numbering" w:styleId="1147" w:customStyle="1">
    <w:name w:val="WW8Num15"/>
    <w:qFormat/>
  </w:style>
  <w:style w:type="numbering" w:styleId="1148" w:customStyle="1">
    <w:name w:val="WW8Num16"/>
    <w:qFormat/>
  </w:style>
  <w:style w:type="numbering" w:styleId="1149" w:customStyle="1">
    <w:name w:val="WW8Num17"/>
    <w:qFormat/>
  </w:style>
  <w:style w:type="numbering" w:styleId="1150" w:customStyle="1">
    <w:name w:val="WW8Num18"/>
    <w:qFormat/>
  </w:style>
  <w:style w:type="numbering" w:styleId="1151" w:customStyle="1">
    <w:name w:val="WW8Num19"/>
    <w:qFormat/>
  </w:style>
  <w:style w:type="numbering" w:styleId="1152" w:customStyle="1">
    <w:name w:val="WW8Num20"/>
    <w:qFormat/>
  </w:style>
  <w:style w:type="numbering" w:styleId="1153" w:customStyle="1">
    <w:name w:val="WW8Num21"/>
    <w:qFormat/>
  </w:style>
  <w:style w:type="numbering" w:styleId="1154" w:customStyle="1">
    <w:name w:val="WW8Num22"/>
    <w:qFormat/>
  </w:style>
  <w:style w:type="numbering" w:styleId="1155" w:customStyle="1">
    <w:name w:val="WW8Num23"/>
    <w:qFormat/>
  </w:style>
  <w:style w:type="numbering" w:styleId="1156" w:customStyle="1">
    <w:name w:val="WW8Num24"/>
    <w:qFormat/>
  </w:style>
  <w:style w:type="numbering" w:styleId="1157" w:customStyle="1">
    <w:name w:val="WW8Num25"/>
    <w:qFormat/>
  </w:style>
  <w:style w:type="numbering" w:styleId="1158" w:customStyle="1">
    <w:name w:val="WW8Num26"/>
    <w:qFormat/>
  </w:style>
  <w:style w:type="numbering" w:styleId="1159" w:customStyle="1">
    <w:name w:val="WW8Num27"/>
    <w:qFormat/>
  </w:style>
  <w:style w:type="numbering" w:styleId="1160" w:customStyle="1">
    <w:name w:val="WW8Num28"/>
    <w:qFormat/>
  </w:style>
  <w:style w:type="numbering" w:styleId="1161" w:customStyle="1">
    <w:name w:val="WW8Num29"/>
    <w:qFormat/>
  </w:style>
  <w:style w:type="numbering" w:styleId="1162" w:customStyle="1">
    <w:name w:val="WW8Num30"/>
    <w:qFormat/>
  </w:style>
  <w:style w:type="numbering" w:styleId="1163" w:customStyle="1">
    <w:name w:val="WW8Num31"/>
    <w:qFormat/>
  </w:style>
  <w:style w:type="numbering" w:styleId="1164" w:customStyle="1">
    <w:name w:val="WW8Num32"/>
    <w:qFormat/>
  </w:style>
  <w:style w:type="numbering" w:styleId="1165" w:customStyle="1">
    <w:name w:val="WW8Num33"/>
    <w:qFormat/>
  </w:style>
  <w:style w:type="numbering" w:styleId="1166" w:customStyle="1">
    <w:name w:val="WW8Num34"/>
    <w:qFormat/>
  </w:style>
  <w:style w:type="numbering" w:styleId="1167" w:customStyle="1">
    <w:name w:val="WW8Num3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B12DBF9DA4F655A3950F706F739D7FE7793F5E3BB745CF96FD88E96074277859D524A668E09FE57A7B968P7iBJ" TargetMode="External"/><Relationship Id="rId13" Type="http://schemas.openxmlformats.org/officeDocument/2006/relationships/hyperlink" Target="consultantplus://offline/ref=3B12DBF9DA4F655A3950F706F739D7FE7793F5E3B57654F765D88E96074277859D524A668E09FE57A6BF68P7i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E918-07AC-49BC-9035-C6944F2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сводного отчета</dc:title>
  <dc:subject/>
  <dc:creator>User</dc:creator>
  <dc:description/>
  <dc:language>ru-RU</dc:language>
  <cp:revision>18</cp:revision>
  <dcterms:created xsi:type="dcterms:W3CDTF">2022-04-06T08:42:00Z</dcterms:created>
  <dcterms:modified xsi:type="dcterms:W3CDTF">2024-10-21T08:21:43Z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_EmailEntryID">
    <vt:lpwstr>000000006C99AEA244DAEA48828CE5E6EEDACC210700A771B9B9CB6DC64C96DC251FA1473B830000007A85980000A771B9B9CB6DC64C96DC251FA1473B83000009F7C3330000</vt:lpwstr>
  </property>
  <property fmtid="{D5CDD505-2E9C-101B-9397-08002B2CF9AE}" pid="5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6" name="_EmailStoreID1">
    <vt:lpwstr>6594449424F484632335350444C54292F636E3D526563697069656E74732F636E3D75736572623230656362653100</vt:lpwstr>
  </property>
  <property fmtid="{D5CDD505-2E9C-101B-9397-08002B2CF9AE}" pid="7" name="_EmailStoreID2">
    <vt:lpwstr>00750000000000</vt:lpwstr>
  </property>
  <property fmtid="{D5CDD505-2E9C-101B-9397-08002B2CF9AE}" pid="8" name="_NewReviewCycle">
    <vt:lpwstr/>
  </property>
  <property fmtid="{D5CDD505-2E9C-101B-9397-08002B2CF9AE}" pid="9" name="_ReviewCycleID">
    <vt:i4>-1032105739</vt:i4>
  </property>
  <property fmtid="{D5CDD505-2E9C-101B-9397-08002B2CF9AE}" pid="10" name="_ReviewingToolsShownOnce">
    <vt:lpwstr/>
  </property>
  <property fmtid="{D5CDD505-2E9C-101B-9397-08002B2CF9AE}" pid="11" name="_TentativeReviewCycleID">
    <vt:i4>-1032105739</vt:i4>
  </property>
</Properties>
</file>