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Изменения в Генеральный план города Костромы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Материалы по обоснованию изменений Генерального </w:t>
      </w:r>
    </w:p>
    <w:p>
      <w:pPr>
        <w:pStyle w:val="Normal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плана города Костромы</w:t>
      </w:r>
    </w:p>
    <w:p>
      <w:pPr>
        <w:pStyle w:val="Normal"/>
        <w:ind w:firstLine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Управления архитектуры </w:t>
      </w:r>
    </w:p>
    <w:p>
      <w:pPr>
        <w:pStyle w:val="Normal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 градостроительства, главный архитектор</w:t>
      </w:r>
    </w:p>
    <w:p>
      <w:pPr>
        <w:pStyle w:val="Normal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города Костромы                                                                                    А. В. Козырев</w:t>
      </w:r>
    </w:p>
    <w:p>
      <w:pPr>
        <w:pStyle w:val="Normal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Начальник отдела перспективного</w:t>
      </w:r>
    </w:p>
    <w:p>
      <w:pPr>
        <w:pStyle w:val="Normal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развития территорий                                                                             Н. А. Сахарова</w:t>
      </w:r>
    </w:p>
    <w:p>
      <w:pPr>
        <w:pStyle w:val="Normal"/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26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2024 г.</w:t>
      </w:r>
      <w:r>
        <w:br w:type="page"/>
      </w:r>
    </w:p>
    <w:p>
      <w:pPr>
        <w:pStyle w:val="Normal"/>
        <w:spacing w:before="0" w:after="160"/>
        <w:ind w:firstLine="42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285" w:firstLine="709"/>
        <w:jc w:val="both"/>
        <w:outlineLvl w:val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1. Внести в материалы по обоснованию Генерального плана города Костромы, следующие изменения: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right="-285" w:firstLine="709"/>
        <w:jc w:val="both"/>
        <w:outlineLvl w:val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>1.1. в Томе II «Материалы по обоснованию изменений Генерального плана города Костромы»: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Autospacing="0" w:before="0" w:afterAutospacing="0" w:after="0"/>
        <w:ind w:left="0" w:right="-283" w:firstLine="737"/>
        <w:jc w:val="both"/>
        <w:outlineLvl w:val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1.1.1. </w:t>
      </w:r>
      <w:r>
        <w:rPr>
          <w:rFonts w:eastAsia="Times New Roman" w:ascii="Times New Roman" w:hAnsi="Times New Roman"/>
          <w:sz w:val="26"/>
          <w:szCs w:val="26"/>
          <w:lang w:val="ru-RU" w:eastAsia="ru-RU"/>
        </w:rPr>
        <w:t>в разделе 2.10.: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Autospacing="0" w:before="0" w:afterAutospacing="0" w:after="0"/>
        <w:ind w:left="0" w:right="-283" w:firstLine="737"/>
        <w:jc w:val="both"/>
        <w:outlineLvl w:val="0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1.1.1.1. подраздел «Учреждения образования» изложить в следующей редакции: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bCs/>
          <w:sz w:val="26"/>
          <w:szCs w:val="26"/>
        </w:rPr>
        <w:t>Учреждения образования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Образовательная система городского округа представлена следующими учреждениями: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- 61 дошкольным учреждением, 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- 3 дошкольными отделениями при общеобразовательных школах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- 40 общеобразовательных учреждений,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- 4 специальных (коррекционных) общеобразовательных  учреждения,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 санаторная школа,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 кадетская общеобразовательная школа;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- 2 негосударственные общеобразовательные школы.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2023-2024 учебном году в школах города обучались 36656 учащихся  или около 107 уч/1000. В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2024-2025 годах этот показатель составляет 36 799 учащихся или 112 уч/1000.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правило количество учащихся должно составлять порядка  110-120 уч/1000. Население города моложе трудоспособного должно быть не менее 20% от общего количества жителей, а количество учащихся 50-60%. В противном случае население города будет стремительно стареть. Количество учащихся и детей дошкольного возраста необходимо постоянно отслеживать и на этих данных делать прогнозы потребности в учреждениях дошкольного и школьного образования.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Дошкольное образование</w:t>
      </w:r>
    </w:p>
    <w:p>
      <w:pPr>
        <w:pStyle w:val="Style18"/>
        <w:spacing w:before="0" w:after="0"/>
        <w:ind w:left="0" w:right="0" w:firstLine="851"/>
        <w:jc w:val="left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Общее число мест в детских дошкольных учреждениях 16 313, в то время как число воспитанников – 14 661. Таким образом, в городе существует проблема нехватки мест в детских дошкольных учреждениях. Наполняемость учреждений составляет 119%.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Решение вопроса по удовлетворению потр</w:t>
      </w:r>
      <w:r>
        <w:rPr>
          <w:rFonts w:ascii="Times New Roman" w:hAnsi="Times New Roman"/>
          <w:sz w:val="26"/>
          <w:szCs w:val="26"/>
        </w:rPr>
        <w:t>ебности населения в услугах дошкольного образования планируется решать за счёт нового строительства в районах с наиболее перегруженными объектами дошкольного образования, сохранять резервируемые участки для строительства детских дошкольных образовательных учреждений. Перечень имеющихся дошкольных образовательных учреждений приведён в таблице 2.10.2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1.1.1.2. таблицу 2.10.2. изложить в следующей редакции: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«Перечень имеющихся дошкольных образовательных учреждений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2.10.2.</w:t>
      </w:r>
    </w:p>
    <w:tbl>
      <w:tblPr>
        <w:tblW w:w="9645" w:type="dxa"/>
        <w:jc w:val="center"/>
        <w:tblInd w:w="0" w:type="dxa"/>
        <w:tblLayout w:type="fixed"/>
        <w:tblCellMar>
          <w:top w:w="28" w:type="dxa"/>
          <w:left w:w="108" w:type="dxa"/>
          <w:bottom w:w="28" w:type="dxa"/>
          <w:right w:w="0" w:type="dxa"/>
        </w:tblCellMar>
        <w:tblLook w:firstRow="1" w:noVBand="1" w:lastRow="0" w:firstColumn="1" w:lastColumn="0" w:noHBand="0" w:val="04a0"/>
      </w:tblPr>
      <w:tblGrid>
        <w:gridCol w:w="505"/>
        <w:gridCol w:w="3361"/>
        <w:gridCol w:w="2539"/>
        <w:gridCol w:w="1313"/>
        <w:gridCol w:w="1927"/>
      </w:tblGrid>
      <w:tr>
        <w:trPr/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Название учреждения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Адрес учреждения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Вместимость по СанПин,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чел.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Фактическая наполняемость,чел.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1»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Суслова, 16 а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305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323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автономное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 </w:t>
            </w:r>
            <w:r>
              <w:rPr/>
              <w:t>« Детский сад № 2»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Профсоюзная, 12в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342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364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4»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Венеция,11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242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322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4.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 </w:t>
            </w:r>
            <w:r>
              <w:rPr/>
              <w:t>« Детский сад № 5»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Депутатская, 24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пр-т Текстильщиков, 65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274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143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5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6»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Профсоюзная, 50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279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301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6.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«Детский сад № 7»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Запрудня, 13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188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172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7.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автономное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8»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Б-р Маршала Василевского, 4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366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378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8.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автономное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9»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Санаторная, 21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302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215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9.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10»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Крупская, 9/5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Школьный пр-д, 7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225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170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10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11»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Китицинская,15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280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237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11.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12»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пос.Учхоза Костромской, 13а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Верхнее-Селищинская, 33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140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166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12.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 « Центр развития ребенка - Детский сад № 13»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Березовая роща, 19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203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187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13.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14»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7-ая Рабочая, 41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1-ая Рабочая, 19а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7-ая Рабочая, 43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296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209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14.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16»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Лагерная, 8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>
                <w:highlight w:val="none"/>
              </w:rPr>
            </w:pPr>
            <w:r>
              <w:rPr/>
              <w:t>ул. Советская, 91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б-р Петрковского, 24а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312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177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15.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17»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>
                <w:highlight w:val="none"/>
              </w:rPr>
            </w:pPr>
            <w:r>
              <w:rPr/>
              <w:t>Ул. Шарьинская,45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Речной пр-т, 145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410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407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16.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20»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Борьбы, 35 а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110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130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17.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24»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>
                <w:highlight w:val="none"/>
              </w:rPr>
            </w:pPr>
            <w:r>
              <w:rPr/>
              <w:t>ул. Мясницкая, 42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>
                <w:highlight w:val="none"/>
              </w:rPr>
            </w:pPr>
            <w:r>
              <w:rPr/>
              <w:t>Ул. Князева,15а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>
                <w:highlight w:val="none"/>
              </w:rPr>
            </w:pPr>
            <w:r>
              <w:rPr/>
              <w:t>Пр0т Мира,16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306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261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18.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26»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Димитрова, 5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пр-д Новоселов, 2/13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Дружбы, 27/11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408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310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19.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27»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>
                <w:highlight w:val="none"/>
              </w:rPr>
            </w:pPr>
            <w:r>
              <w:rPr/>
              <w:t>ул. Почтовая, 8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Почтовая,10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301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283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20.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28»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пр-т Мира, 75а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>
                <w:highlight w:val="none"/>
              </w:rPr>
            </w:pPr>
            <w:r>
              <w:rPr/>
              <w:t>пр-кт Мира, 58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>
                <w:highlight w:val="none"/>
              </w:rPr>
            </w:pPr>
            <w:r>
              <w:rPr/>
              <w:t>Ул. Маякосвкого,12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Ленина,78 (закрыто на ремонт)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400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402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21.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30»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м-н Черноречье, 10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200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232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22.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34»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>
                <w:highlight w:val="none"/>
              </w:rPr>
            </w:pPr>
            <w:r>
              <w:rPr/>
              <w:t>пр-т Мира, 137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Боевая,65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322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282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23.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 «Центр развития ребенка – Детский сад № 35»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м-н Черноречье, 31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135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163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24.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36»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пос. Новый, 12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252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272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25.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 «Центр развития ребенка – детский сад № 38»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Свердлова, 51 А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252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253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26.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39»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Никитская, 106 Б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241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179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27.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40»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Ленина, 146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179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181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28.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41»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Почтовая,12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Проселочная, 26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Проселочная, 24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241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204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29.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42»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Осыпная, 14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Осыпная, 15А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222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194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30.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43»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Новый быт, 4А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пр-т Рабочий, 46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174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154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31.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44»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Смоленская 23А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Мясницкая, 11А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212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156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32.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48»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Сутырина, 9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331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313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33.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49»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2-ой Сосновый пр-д, 18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163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121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34.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51»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м-н Юбилейный, 5А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193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161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35.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54»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Силикатная, 20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Беленогова, 11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177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131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36.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 « Детский сад № 55»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м-н Давыдовский-1, 22а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229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202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37.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56»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м-н Якиманиха, 21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м-н Якиманиха, 23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319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337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38.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58»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м-н Юбилейный, 23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272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240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39.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59»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>
                <w:highlight w:val="none"/>
              </w:rPr>
            </w:pPr>
            <w:r>
              <w:rPr/>
              <w:t>м-н Давыдовский-1, 20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М-н давыдовский 1-10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507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428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40.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61»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Волжская, 8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174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96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41.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62»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м-н Паново, 10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257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182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42.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 </w:t>
            </w:r>
            <w:r>
              <w:rPr/>
              <w:t>« Детский сад № 63»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м-н Паново, 28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м-н Паново, 17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327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281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43.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64»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пр-д Глазковский, 4 А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2-я Дорожная, 4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240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321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44.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 «Центр развития ребенка - Детский сад № 67»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Шагова, 207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Шагова, 205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290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386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45.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69»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Профсоюзная, 22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289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310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46.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70»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Южная, 2а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156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75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47.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71»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м-н Давыдовский-2, 65 А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308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306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48.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 «Центр развития ребенка - Детский сад № 73»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Боровая, 10г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289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240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49.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74»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Никитская, 130 А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Никитская, 122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325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211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50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 «Центр развития ребенка - Детский сад № 75»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м-н Давыдовский-2, 63 А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274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304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51.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автономное дошкольное образовательное учреждение города Костромы «Детский сад № 76»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м-н Паново, 28 А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265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325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52.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 «Центр развития ребенка – детский сад № 77»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м-н Давыдовский-2, 43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253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271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53.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78»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Задорина, 10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295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293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54.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79»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Березовый пр-д, 6 А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385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266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55.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80»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Скворцова,24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264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229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56.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82»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Привокзальная, 9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Привокзальная, 9А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Привокзальная, 7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167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129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57.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84»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Линейная, 5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Сплавщиков,4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177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175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58.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86»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Терешковой, 27А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Терешковой, 47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236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152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59.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 Детский сад № 88»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Костромская, 88А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158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173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60.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 « Детский сад № 92»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Козуева, 10 А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Депутатская, 64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233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189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61.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Муниципальное бюджетное дошкольное образовательное учреждение города Костромы « Детский сад № 100»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ул.Терешковой, 11А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Терешковой,11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220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161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62.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«Дошкольное отделение» города Костромы МБОУ СОШ № 10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ул.Просвещения, 22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ул.Береговая, 18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145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97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63.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«Дошкольное отделение» города Костромы МБОУ СОШ № 13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ул.Партизанская, 37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50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34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64.</w:t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«Дошкольное отделение» города Костромы МБОУ СОШ № 27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ул. Задорина, 37</w:t>
            </w:r>
          </w:p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Рабочий пр-т, 71</w:t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226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195</w:t>
            </w:r>
          </w:p>
        </w:tc>
      </w:tr>
      <w:tr>
        <w:trPr/>
        <w:tc>
          <w:tcPr>
            <w:tcW w:w="505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361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ИТОГО</w:t>
            </w:r>
          </w:p>
        </w:tc>
        <w:tc>
          <w:tcPr>
            <w:tcW w:w="253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31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16313</w:t>
            </w:r>
          </w:p>
        </w:tc>
        <w:tc>
          <w:tcPr>
            <w:tcW w:w="19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0"/>
              <w:widowControl w:val="false"/>
              <w:spacing w:before="0" w:after="283"/>
              <w:ind w:left="0" w:right="0" w:hanging="0"/>
              <w:jc w:val="left"/>
              <w:rPr/>
            </w:pPr>
            <w:r>
              <w:rPr/>
              <w:t>14 661</w:t>
            </w:r>
          </w:p>
        </w:tc>
      </w:tr>
    </w:tbl>
    <w:p>
      <w:pPr>
        <w:pStyle w:val="Normal"/>
        <w:tabs>
          <w:tab w:val="clear" w:pos="720"/>
          <w:tab w:val="left" w:pos="8205" w:leader="none"/>
        </w:tabs>
        <w:spacing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1.1.1.3. подраздел «Общеобразовательные учреждения» изложить в следующей редакции:</w:t>
      </w:r>
    </w:p>
    <w:p>
      <w:pPr>
        <w:pStyle w:val="Style18"/>
        <w:ind w:left="0" w:right="0" w:hanging="0"/>
        <w:jc w:val="center"/>
        <w:rPr>
          <w:rFonts w:ascii="Times New Roman" w:hAnsi="Times New Roman" w:eastAsia="Calibri" w:cs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>«Общеобразовательные учреждения</w:t>
      </w:r>
    </w:p>
    <w:p>
      <w:pPr>
        <w:pStyle w:val="Style18"/>
        <w:ind w:left="0" w:right="0" w:firstLine="851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Суммарное количество мест в муниципальных общеобразовательных учебных учреждениях – 30 714 , в то время как обучаются 36799 учащихся. Существует дефицит мест при наполняемости 120 %.</w:t>
      </w:r>
    </w:p>
    <w:p>
      <w:pPr>
        <w:pStyle w:val="Style18"/>
        <w:ind w:left="0" w:right="0" w:firstLine="851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Среди всех общеобразовательных учреждений большую часть составляют средние общеобразовательные школы – их количество 39. В данных учреждениях реализуются программы углубленного изучения предметов. На третьем уровне образования открыты профильные классы различными профилями обучения (технологический, естественно-научный, гуманитарный, социально-экономический, универсальный). Созданы благоприятные условия для реализации адаптированных программ для детей с ограниченными возможностями здоровья.</w:t>
      </w:r>
    </w:p>
    <w:p>
      <w:pPr>
        <w:pStyle w:val="Style18"/>
        <w:ind w:left="0" w:right="0" w:firstLine="851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Дополнительно существуют два частных образовательных учреждения – Христианская гимназия «Свет миру» и частная гимназия «Свет равноапостольной княгини Ольги», которые помимо реализации обязательных образовательных программ обучают специальным предметам: христианская этика, религиоведение и т.д.</w:t>
      </w:r>
    </w:p>
    <w:p>
      <w:pPr>
        <w:pStyle w:val="Style18"/>
        <w:ind w:left="0" w:right="0" w:firstLine="851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Также, в городе  функционирует вечерняя (сменная) общеобразовательная школа, где проходят обучение 188 человек различного возраста с 15 до 45 лет.      </w:t>
      </w:r>
    </w:p>
    <w:p>
      <w:pPr>
        <w:pStyle w:val="Style18"/>
        <w:ind w:left="0" w:right="0" w:firstLine="851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Все общеобразовательные учреждения обеспечены скоростным доступом во всемирную сеть Интернет, во всех учреждениях созданы локальные сети, ведётся постепенное внедрение различных технологий обучения, в том числе дистанционных.</w:t>
      </w:r>
    </w:p>
    <w:p>
      <w:pPr>
        <w:pStyle w:val="Style18"/>
        <w:ind w:left="0" w:right="0" w:firstLine="851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На территории городского округа действует национальная программа «Образование».</w:t>
      </w:r>
    </w:p>
    <w:p>
      <w:pPr>
        <w:pStyle w:val="Style18"/>
        <w:ind w:left="0" w:right="0" w:firstLine="851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На территории города действует ведомственная муниципальная образовательная программа «Развитие системы образования», цель которой создание условий для устойчивого функционирования и развития системы образования в городе, ориентированной на формирование личности в соответствии с современным воспитательным идеалом. Перечень муниципальных общеобразовательных учреждений приведён в таблице 2.10.3.»;</w:t>
      </w:r>
    </w:p>
    <w:p>
      <w:pPr>
        <w:pStyle w:val="Style18"/>
        <w:ind w:left="0" w:right="0" w:firstLine="851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1.1.1.4. таблицу 2.10.3. изложить в следующей редакции:</w:t>
      </w:r>
    </w:p>
    <w:p>
      <w:pPr>
        <w:pStyle w:val="Style18"/>
        <w:ind w:left="0" w:right="0" w:hanging="0"/>
        <w:jc w:val="left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«Перечень муниципальных общеобразовательных учреждений</w:t>
      </w:r>
    </w:p>
    <w:p>
      <w:pPr>
        <w:pStyle w:val="Style18"/>
        <w:ind w:left="0" w:right="0" w:hanging="0"/>
        <w:jc w:val="right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Таблица 2.10.3</w:t>
      </w:r>
    </w:p>
    <w:tbl>
      <w:tblPr>
        <w:tblW w:w="10397" w:type="dxa"/>
        <w:jc w:val="left"/>
        <w:tblInd w:w="-1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6"/>
        <w:gridCol w:w="6679"/>
        <w:gridCol w:w="1487"/>
        <w:gridCol w:w="1484"/>
      </w:tblGrid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ind w:left="0" w:right="0" w:hanging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п/п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Наименование учреждения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Вместимость по проекту, чел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Численность учащихся на 01.09.2024, чел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«Гимназия № 1»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539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1»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818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3 с углублённым изучением отдельных предметов»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474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4»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953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5»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542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6»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819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«№ 7»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985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1118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9»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825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768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10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10»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600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349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1238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450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675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14 имени выдающегося земляка, главного маршала авиации, дважды Героя Советского Союза А.А. Новикова»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315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569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общеобразовательное учреждение «Гимназия № 15»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1219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«Лицей № 17»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1339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18»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1019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19»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483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18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«Лицей № 20»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971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19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21»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1311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20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22»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890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930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23»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496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24»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890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1404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«Гимназия № 25»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1277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26 имени Героя Советского Союза В.В. Князева»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600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844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27»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923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«Гимназия № 28»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570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503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29»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570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618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28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30»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525+300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1234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29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31»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733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30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«Лицей № 32»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958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31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«Гимназия № 33»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1840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2393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32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«Лицей № 34»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1057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33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35»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980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965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34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36»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840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591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35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37»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704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36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38»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700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899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37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«Лицей № 41»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1200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1790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38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«Вечерняя (сменная) общеобразовательная школа № 2»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188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39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«Средняя общеобразовательная школа № 44»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1000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tLeast" w:line="57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1109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40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Муниципальное бюджетное общеобразовательное учреждение «Центр образования «Волжский»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994</w:t>
            </w:r>
          </w:p>
        </w:tc>
      </w:tr>
      <w:tr>
        <w:trPr/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итого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30714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8205" w:leader="none"/>
              </w:tabs>
              <w:spacing w:before="0" w:after="16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36799</w:t>
            </w:r>
          </w:p>
        </w:tc>
      </w:tr>
    </w:tbl>
    <w:p>
      <w:pPr>
        <w:pStyle w:val="Normal"/>
        <w:tabs>
          <w:tab w:val="clear" w:pos="720"/>
          <w:tab w:val="left" w:pos="8205" w:leader="none"/>
        </w:tabs>
        <w:spacing w:before="0"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/>
      </w:pPr>
      <w:r>
        <w:rPr>
          <w:rFonts w:eastAsia="Calibri" w:cs="Times New Roman" w:ascii="Times New Roman" w:hAnsi="Times New Roman" w:eastAsiaTheme="minorHAnsi"/>
          <w:color w:val="000000"/>
          <w:kern w:val="0"/>
          <w:sz w:val="26"/>
          <w:szCs w:val="26"/>
          <w:shd w:fill="auto" w:val="clear"/>
          <w:lang w:val="ru-RU" w:eastAsia="en-US" w:bidi="ar-SA"/>
        </w:rPr>
        <w:t>1.1.1.5. п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одраздел «Дополнительное образование» изложить в следующей редакции: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«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>Дополнительное образование</w:t>
      </w:r>
    </w:p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Учреждения дополнительного образования способствуют развитию склонностей, способностей и интересов социального и профессионального самоопределения молодёжи. Около 68% детей в возрасте 5-18 лет получают в той или иной форме услуги дополнительного образования. Поскольку охват детей услугами дополнительного образования неполный, то существует возможность для дальнейшего увеличения количества учреждений дополнительного образования. Всего муниципальных учреждений дополнительного образования насчитывается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6"/>
          <w:szCs w:val="26"/>
          <w:shd w:fill="auto" w:val="clear"/>
          <w:lang w:val="ru-RU" w:eastAsia="en-US" w:bidi="ar-SA"/>
        </w:rPr>
        <w:t>26, из них 9 в сфере образования, 9 в сфере культуры, 8 в области спорта, также суще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ствуют 2 учреждения дополнительного профессионального образования (Центр профессиональной подготовки, переподготовки и повышения квалификации работников промышленности и жилищно-коммунального хозяйства и Костромской областной институт развития образования).</w:t>
      </w:r>
    </w:p>
    <w:p>
      <w:pPr>
        <w:pStyle w:val="Normal"/>
        <w:ind w:firstLine="709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Ежегодно, в период летней оздоровительной кампании оздоровительные учреждения с дневным пребыванием детей организуются на базах образовательных учреждений (школы и учреждения дополнительного образования), подведомственных Комитету образования, культуры и спорта Администрации города Костромы.  Перепрофилирование данные учреждений не предполагается. Список учреждений дополнительного образования, на базе которых возможна организация оздоровительных учреждений с дневным пребыванием детей представлен в Таблицах 2.10.3-1, 2.10.3-2, 2.10.3-3.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Таблица 2.10.3-1</w:t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>Учреждения дополнительного образования сферы «спорт»</w:t>
      </w:r>
    </w:p>
    <w:tbl>
      <w:tblPr>
        <w:tblW w:w="9975" w:type="dxa"/>
        <w:jc w:val="left"/>
        <w:tblInd w:w="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5"/>
        <w:gridCol w:w="4243"/>
        <w:gridCol w:w="1697"/>
        <w:gridCol w:w="1464"/>
        <w:gridCol w:w="1896"/>
      </w:tblGrid>
      <w:tr>
        <w:trPr>
          <w:trHeight w:val="1134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№ </w:t>
            </w:r>
            <w:r>
              <w:rPr>
                <w:rFonts w:cs="Times New Roman" w:ascii="Times New Roman" w:hAnsi="Times New Roman"/>
                <w:b/>
              </w:rPr>
              <w:t>п/п</w:t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ФИО руководителя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Телефон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Юридический адрес</w:t>
            </w:r>
          </w:p>
        </w:tc>
      </w:tr>
      <w:tr>
        <w:trPr>
          <w:trHeight w:val="1134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Муниципальное бюджетное учреждение дополнительного образования города Костромы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 «Спортивная школа № 1»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Смирнов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Сергей Николаевич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37-36-06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8-910-922-34-89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156009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ул. Пятницкая, 30</w:t>
            </w:r>
          </w:p>
        </w:tc>
      </w:tr>
      <w:tr>
        <w:trPr>
          <w:trHeight w:val="1134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Муниципальное бюджетное учреждение дополнительного образования города Костромы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 «Спортивная школа № 2»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Разгуляев Владимир Александрович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31-78-74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31-79-04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47-18-20 (вах)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8-910-959-29-53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156002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ул. Симановского, 37/42</w:t>
            </w:r>
          </w:p>
        </w:tc>
      </w:tr>
      <w:tr>
        <w:trPr>
          <w:trHeight w:val="1248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«Спортивная школа № 3»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И. о. Жарова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Анна Владимировна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32-76-96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42-70-20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8-962-187-39-40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156005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ул. Советская, 118б</w:t>
            </w:r>
          </w:p>
        </w:tc>
      </w:tr>
      <w:tr>
        <w:trPr>
          <w:trHeight w:val="1248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Муниципальное бюджетное учреждение дополнительного образования города Костромы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 «Спортивная школа № 4»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Казанцев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Сергей</w:t>
            </w:r>
          </w:p>
          <w:p>
            <w:pPr>
              <w:pStyle w:val="Normal"/>
              <w:widowControl w:val="false"/>
              <w:spacing w:lineRule="auto" w:line="240" w:before="0" w:after="0"/>
              <w:ind w:left="-111" w:hanging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Константинович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31-79-27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47-22-00 (факс)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8-920-384-98-18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156002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ул. Спасокукоцкого, 42</w:t>
            </w:r>
          </w:p>
        </w:tc>
      </w:tr>
      <w:tr>
        <w:trPr>
          <w:trHeight w:val="1134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«Спортивная школа № 5 имени выдающегося земляка Анатолия Николаевича Герасимова»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Колчанова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Лариса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Сергеевна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53-06-01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53-06-13 (вах)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8-910-661-86-88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156001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ул. Беленогова, 23а</w:t>
            </w:r>
          </w:p>
        </w:tc>
      </w:tr>
      <w:tr>
        <w:trPr>
          <w:trHeight w:val="1134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Муниципальное автономное учреждение дополнительного образования города Костромы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 «Спортивная школа № 6»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Федоров Александр Андреевич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48-14-14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48-14-11 (вах)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8-920-386-62-66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156007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м-н Якиманиха, 19</w:t>
            </w:r>
          </w:p>
        </w:tc>
      </w:tr>
      <w:tr>
        <w:trPr>
          <w:trHeight w:val="1134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Муниципальное бюджетное учреждение дополнительного образования города Костромы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 xml:space="preserve"> «Спортивная школа № 7»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Корнев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Александр Александрович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22-22-06 (вах)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22-22-07 (админ)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8-960-740-66-07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ул. Бульварная, 6</w:t>
            </w:r>
          </w:p>
        </w:tc>
      </w:tr>
      <w:tr>
        <w:trPr>
          <w:trHeight w:val="1134" w:hRule="atLeast"/>
          <w:cantSplit w:val="true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«Спортивная школа № 10»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Ловушкина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Ольга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Юрьевна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22-90-91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22-90-92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8-953-656-56-18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156005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Cs/>
                <w:sz w:val="26"/>
                <w:szCs w:val="26"/>
              </w:rPr>
              <w:t>ул. Советская, 55а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Cs/>
              </w:rPr>
            </w:pPr>
            <w:r>
              <w:rPr>
                <w:rFonts w:eastAsia="Arial" w:cs="Times New Roman" w:eastAsiaTheme="minorEastAsia" w:ascii="Times New Roman" w:hAnsi="Times New Roman"/>
                <w:bCs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eastAsia="Calibri" w:cs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>Учреждения дополнительного образования сферы «культура»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Таблица 2.10.3-2</w:t>
      </w:r>
    </w:p>
    <w:tbl>
      <w:tblPr>
        <w:tblW w:w="9975" w:type="dxa"/>
        <w:jc w:val="left"/>
        <w:tblInd w:w="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75"/>
        <w:gridCol w:w="4228"/>
        <w:gridCol w:w="1727"/>
        <w:gridCol w:w="1468"/>
        <w:gridCol w:w="1877"/>
      </w:tblGrid>
      <w:tr>
        <w:trPr>
          <w:trHeight w:val="56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/>
              </w:rPr>
            </w:pPr>
            <w:r>
              <w:rPr>
                <w:rFonts w:eastAsia="Arial" w:cs="Times New Roman" w:ascii="Times New Roman" w:hAnsi="Times New Roman" w:eastAsiaTheme="minorEastAsia"/>
                <w:b/>
              </w:rPr>
              <w:t xml:space="preserve">№ </w:t>
            </w:r>
            <w:r>
              <w:rPr>
                <w:rFonts w:eastAsia="Arial" w:cs="Times New Roman" w:ascii="Times New Roman" w:hAnsi="Times New Roman" w:eastAsiaTheme="minorEastAsia"/>
                <w:b/>
              </w:rPr>
              <w:t>п/п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ФИО руководителя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Телефон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Юридический адрес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/>
              </w:rPr>
            </w:pPr>
            <w:r>
              <w:rPr>
                <w:rFonts w:eastAsia="Arial" w:cs="Times New Roman" w:eastAsiaTheme="minorEastAsia" w:ascii="Times New Roman" w:hAnsi="Times New Roman"/>
                <w:b/>
              </w:rPr>
            </w:r>
          </w:p>
        </w:tc>
      </w:tr>
      <w:tr>
        <w:trPr>
          <w:trHeight w:val="1609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«Детская музыкальная школа № 1 им. М.М. Ипполитова-Иванова»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Суворова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Светлана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Леонидовна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31-41-64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31-49-45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31-20-94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</w:rPr>
            </w:pPr>
            <w:r>
              <w:rPr>
                <w:rFonts w:eastAsia="Arial" w:cs="Times New Roman" w:eastAsiaTheme="minorEastAsia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8-910-370-21-07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</w:rPr>
            </w:pPr>
            <w:r>
              <w:rPr>
                <w:rFonts w:eastAsia="Arial" w:cs="Times New Roman" w:eastAsiaTheme="minorEastAsia" w:ascii="Times New Roman" w:hAnsi="Times New Roman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156000,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ул. Симановского, 24/26 лит.Б</w:t>
            </w:r>
          </w:p>
        </w:tc>
      </w:tr>
      <w:tr>
        <w:trPr>
          <w:trHeight w:val="113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«Детская школа искусств № 2»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Белов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Игорь Владимирович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53-35-31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53-35-32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</w:rPr>
            </w:pPr>
            <w:r>
              <w:rPr>
                <w:rFonts w:eastAsia="Arial" w:cs="Times New Roman" w:eastAsiaTheme="minorEastAsia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8-960-740-05-34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156022,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ул. Голубкова,12</w:t>
            </w:r>
          </w:p>
        </w:tc>
      </w:tr>
      <w:tr>
        <w:trPr>
          <w:trHeight w:val="113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«Детская музыкальная школа № 3»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Краснова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Марина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Владимировна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37-19-73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31-21-37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</w:rPr>
            </w:pPr>
            <w:r>
              <w:rPr>
                <w:rFonts w:eastAsia="Arial" w:cs="Times New Roman" w:eastAsiaTheme="minorEastAsia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8-903-896-17-93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156000,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ул. Ивановская, 22</w:t>
            </w:r>
          </w:p>
        </w:tc>
      </w:tr>
      <w:tr>
        <w:trPr>
          <w:trHeight w:val="114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«Детская школа искусств № 4»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Данилова Светлана Ивверовна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55-48-91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55-53-11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</w:rPr>
            </w:pPr>
            <w:r>
              <w:rPr>
                <w:rFonts w:eastAsia="Arial" w:cs="Times New Roman" w:eastAsiaTheme="minorEastAsia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8-910-953-50-19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156002,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ул. Борьбы, 52</w:t>
            </w:r>
          </w:p>
        </w:tc>
      </w:tr>
      <w:tr>
        <w:trPr>
          <w:trHeight w:val="113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«Детская школа искусств № 6»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Кустова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Наталья Николаевна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55-12-81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48-20-22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</w:rPr>
            </w:pPr>
            <w:r>
              <w:rPr>
                <w:rFonts w:eastAsia="Arial" w:cs="Times New Roman" w:eastAsiaTheme="minorEastAsia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8-903-895-99-12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156003,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Речной пр-т, 72</w:t>
            </w:r>
          </w:p>
        </w:tc>
      </w:tr>
      <w:tr>
        <w:trPr>
          <w:trHeight w:val="113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«Детская школа искусств № 8»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Поленова</w:t>
            </w:r>
            <w:bookmarkStart w:id="0" w:name="undefined"/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Лаура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Сергеевна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47-07-51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47-22-32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47-13-81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8-967-683-20-87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156000,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ул. Чайковского,5</w:t>
            </w:r>
          </w:p>
        </w:tc>
      </w:tr>
      <w:tr>
        <w:trPr>
          <w:trHeight w:val="118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«Детская музыкальная школа № 9»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Щепетинщикова Елена Владимировна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22-43-41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22-41-82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</w:rPr>
            </w:pPr>
            <w:r>
              <w:rPr>
                <w:rFonts w:eastAsia="Arial" w:cs="Times New Roman" w:eastAsiaTheme="minorEastAsia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8-950-246-81-13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</w:rPr>
            </w:pPr>
            <w:r>
              <w:rPr>
                <w:rFonts w:eastAsia="Arial" w:cs="Times New Roman" w:eastAsiaTheme="minorEastAsia" w:ascii="Times New Roman" w:hAnsi="Times New Roman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156014,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ул. Новоселов, 16</w:t>
            </w:r>
          </w:p>
        </w:tc>
      </w:tr>
      <w:tr>
        <w:trPr>
          <w:trHeight w:val="113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«Детская художественная школа № 1 им. Н.П. Шлеина»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Кузьмичева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Лариса Валентиновна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31-25-22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</w:rPr>
            </w:pPr>
            <w:r>
              <w:rPr>
                <w:rFonts w:eastAsia="Arial" w:cs="Times New Roman" w:eastAsiaTheme="minorEastAsia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8-920-385-75-49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156000,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ул. Нижняя Дебря 8/18</w:t>
            </w:r>
          </w:p>
        </w:tc>
      </w:tr>
      <w:tr>
        <w:trPr>
          <w:trHeight w:val="109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«Детская художественная школа № 2 им. Н.Н. Купреянова»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Лебедева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Нелли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b/>
                <w:sz w:val="26"/>
                <w:szCs w:val="26"/>
              </w:rPr>
              <w:t>Юрьевна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53-47-11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</w:rPr>
            </w:pPr>
            <w:r>
              <w:rPr>
                <w:rFonts w:eastAsia="Arial" w:cs="Times New Roman" w:eastAsiaTheme="minorEastAsia"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8-961-127-04-72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</w:rPr>
            </w:pPr>
            <w:r>
              <w:rPr>
                <w:rFonts w:eastAsia="Arial" w:cs="Times New Roman" w:eastAsiaTheme="minorEastAsia" w:ascii="Times New Roman" w:hAnsi="Times New Roman"/>
              </w:rPr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156001,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Times New Roman" w:ascii="Times New Roman" w:hAnsi="Times New Roman" w:eastAsiaTheme="minorEastAsia"/>
                <w:sz w:val="26"/>
                <w:szCs w:val="26"/>
              </w:rPr>
              <w:t>ул. Городская, 25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>Учреждения дополнительного образования сферы «образование»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eastAsia="Calibri" w:cs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 w:themeColor="text1"/>
          <w:kern w:val="0"/>
          <w:sz w:val="26"/>
          <w:szCs w:val="26"/>
          <w:lang w:val="ru-RU" w:eastAsia="en-US" w:bidi="ar-SA"/>
        </w:rPr>
        <w:t>Таблица 2.10.3-3</w:t>
      </w:r>
    </w:p>
    <w:tbl>
      <w:tblPr>
        <w:tblStyle w:val="758"/>
        <w:tblW w:w="9975" w:type="dxa"/>
        <w:jc w:val="left"/>
        <w:tblInd w:w="47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735"/>
        <w:gridCol w:w="4183"/>
        <w:gridCol w:w="1757"/>
        <w:gridCol w:w="1423"/>
        <w:gridCol w:w="1877"/>
      </w:tblGrid>
      <w:tr>
        <w:trPr/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 xml:space="preserve">№ </w:t>
            </w:r>
            <w:r>
              <w:rPr>
                <w:rFonts w:eastAsia="Arial" w:cs="Times New Roman" w:ascii="Times New Roman" w:hAnsi="Times New Roman" w:eastAsiaTheme="minorEastAsia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kern w:val="0"/>
                <w:sz w:val="26"/>
                <w:szCs w:val="26"/>
              </w:rPr>
              <w:t>Наименование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/>
                <w:bCs/>
                <w:sz w:val="26"/>
                <w:szCs w:val="26"/>
              </w:rPr>
            </w:pPr>
            <w:r>
              <w:rPr>
                <w:rFonts w:eastAsia="Arial" w:cs="Times New Roman" w:eastAsiaTheme="minorEastAsia" w:ascii="Times New Roman" w:hAnsi="Times New Roman"/>
                <w:b/>
                <w:bCs/>
                <w:sz w:val="26"/>
                <w:szCs w:val="26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kern w:val="0"/>
                <w:sz w:val="26"/>
                <w:szCs w:val="26"/>
              </w:rPr>
              <w:t>ФИО руководителя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kern w:val="0"/>
                <w:sz w:val="26"/>
                <w:szCs w:val="26"/>
              </w:rPr>
              <w:t>Телефон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b/>
                <w:bCs/>
                <w:kern w:val="0"/>
                <w:sz w:val="26"/>
                <w:szCs w:val="26"/>
              </w:rPr>
              <w:t>Юридический адрес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b/>
                <w:bCs/>
                <w:sz w:val="26"/>
                <w:szCs w:val="26"/>
              </w:rPr>
            </w:pPr>
            <w:r>
              <w:rPr>
                <w:rFonts w:eastAsia="Arial" w:cs="Times New Roman" w:eastAsiaTheme="minorEastAsia" w:ascii="Times New Roman" w:hAnsi="Times New Roman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>“Детско-юношеский центр «АРС»”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b/>
                <w:kern w:val="0"/>
                <w:sz w:val="26"/>
                <w:szCs w:val="26"/>
              </w:rPr>
              <w:t>Заиграев  Вячеслав Вячеславович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22-99-10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6"/>
                <w:szCs w:val="26"/>
              </w:rPr>
            </w:pPr>
            <w:r>
              <w:rPr>
                <w:rFonts w:eastAsia="Arial" w:cs="Times New Roman" w:eastAsiaTheme="minorEastAsia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8-910-660-55-32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156016,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м-н Давыдовский-2, д.25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>“Детско-юношеский центр «Заволжье»”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b/>
                <w:kern w:val="0"/>
                <w:sz w:val="26"/>
                <w:szCs w:val="26"/>
              </w:rPr>
              <w:t>Кохановская Светлана Александровна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53-27-71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53-28-02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6"/>
                <w:szCs w:val="26"/>
              </w:rPr>
            </w:pPr>
            <w:r>
              <w:rPr>
                <w:rFonts w:eastAsia="Arial" w:cs="Times New Roman" w:eastAsiaTheme="minorEastAsia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8-920-380-36-77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156010,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м-н Паново, 7а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>“Детско-юношеский центр «Ровесник»”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b/>
                <w:kern w:val="0"/>
                <w:sz w:val="26"/>
                <w:szCs w:val="26"/>
              </w:rPr>
              <w:t>Щербакова Надежда Владиславовна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53-74-02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53-51-32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6"/>
                <w:szCs w:val="26"/>
              </w:rPr>
            </w:pPr>
            <w:r>
              <w:rPr>
                <w:rFonts w:eastAsia="Arial" w:cs="Times New Roman" w:eastAsiaTheme="minorEastAsia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8-910-954-39-34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156001,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ул. Садовая, 7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>«Центр детского творчества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>«Ипатьевская слобода»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b/>
                <w:kern w:val="0"/>
                <w:sz w:val="26"/>
                <w:szCs w:val="26"/>
              </w:rPr>
              <w:t>Еремин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b/>
                <w:kern w:val="0"/>
                <w:sz w:val="26"/>
                <w:szCs w:val="26"/>
              </w:rPr>
              <w:t>Вячеслав Валентинович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31-39-54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31-22-06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6"/>
                <w:szCs w:val="26"/>
              </w:rPr>
            </w:pPr>
            <w:r>
              <w:rPr>
                <w:rFonts w:eastAsia="Arial" w:cs="Times New Roman" w:eastAsiaTheme="minorEastAsia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8-920-643-23-09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6"/>
                <w:szCs w:val="26"/>
              </w:rPr>
            </w:pPr>
            <w:r>
              <w:rPr>
                <w:rFonts w:eastAsia="Arial" w:cs="Times New Roman" w:eastAsiaTheme="minorEastAsia" w:ascii="Times New Roman" w:hAnsi="Times New Roman"/>
                <w:sz w:val="26"/>
                <w:szCs w:val="26"/>
              </w:rPr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156004,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ул. Просвещения, 24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6"/>
                <w:szCs w:val="26"/>
                <w:lang w:eastAsia="ru-RU"/>
              </w:rPr>
              <w:t>“Центр естественнонаучного развития «ЭКОсфера» (Станция юных натуралистов) имени выдающегося земляка Зубкова Виктора Федоровича”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b/>
                <w:kern w:val="0"/>
                <w:sz w:val="26"/>
                <w:szCs w:val="26"/>
              </w:rPr>
              <w:t>Леонтьева Евгения Витальевна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42-61-69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6"/>
                <w:szCs w:val="26"/>
              </w:rPr>
            </w:pPr>
            <w:r>
              <w:rPr>
                <w:rFonts w:eastAsia="Arial" w:cs="Times New Roman" w:eastAsiaTheme="minorEastAsia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8-915-913-46-51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6"/>
                <w:szCs w:val="26"/>
              </w:rPr>
            </w:pPr>
            <w:r>
              <w:rPr>
                <w:rFonts w:eastAsia="Arial" w:cs="Times New Roman" w:eastAsiaTheme="minorEastAsia" w:ascii="Times New Roman" w:hAnsi="Times New Roman"/>
                <w:sz w:val="26"/>
                <w:szCs w:val="26"/>
              </w:rPr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156000,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 xml:space="preserve"> </w:t>
            </w: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ул. Березовая роща, д.1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</w:rPr>
              <w:t>Муниципальное бюджетное учреждение дополнительного образования города Костромы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 xml:space="preserve"> “Дом детского творчества «Жемчужина»”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6"/>
                <w:szCs w:val="26"/>
              </w:rPr>
              <w:t>Григоричева Анастасия Алексеевна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55-09-41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8-953-645-96-45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156003,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ул. Запрудня,10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</w:rPr>
              <w:t>Муниципальное бюджетное учреждение дополнительного образования города Костромы «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>Центр внешкольной работы «Беркут» имени Героя Советского Союза О. А. Юрасова»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b/>
                <w:kern w:val="0"/>
                <w:sz w:val="26"/>
                <w:szCs w:val="26"/>
              </w:rPr>
              <w:t>Владимирова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b/>
                <w:kern w:val="0"/>
                <w:sz w:val="26"/>
                <w:szCs w:val="26"/>
              </w:rPr>
              <w:t>Елена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b/>
                <w:kern w:val="0"/>
                <w:sz w:val="26"/>
                <w:szCs w:val="26"/>
              </w:rPr>
              <w:t>Ивановна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32-63-19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6"/>
                <w:szCs w:val="26"/>
              </w:rPr>
            </w:pPr>
            <w:r>
              <w:rPr>
                <w:rFonts w:eastAsia="Arial" w:cs="Times New Roman" w:eastAsiaTheme="minorEastAsia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8-910-198-47-95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6"/>
                <w:szCs w:val="26"/>
              </w:rPr>
            </w:pPr>
            <w:r>
              <w:rPr>
                <w:rFonts w:eastAsia="Arial" w:cs="Times New Roman" w:eastAsiaTheme="minorEastAsia" w:ascii="Times New Roman" w:hAnsi="Times New Roman"/>
                <w:sz w:val="26"/>
                <w:szCs w:val="26"/>
              </w:rPr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156019,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Кинешемское шоссе, 15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>«Детский морской центр»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b/>
                <w:kern w:val="0"/>
                <w:sz w:val="26"/>
                <w:szCs w:val="26"/>
              </w:rPr>
              <w:t>Меньшикова Наталия Анатольевна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55-16-21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6"/>
                <w:szCs w:val="26"/>
              </w:rPr>
            </w:pPr>
            <w:r>
              <w:rPr>
                <w:rFonts w:eastAsia="Arial" w:cs="Times New Roman" w:eastAsiaTheme="minorEastAsia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8-906-524-16-05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156005,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г. Кострома,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ул. И.Сусанина, 31а</w:t>
            </w:r>
          </w:p>
        </w:tc>
      </w:tr>
      <w:tr>
        <w:trPr/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4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kern w:val="0"/>
                <w:sz w:val="26"/>
                <w:szCs w:val="26"/>
              </w:rPr>
              <w:t xml:space="preserve">Муниципальное бюджетное учреждение дополнительного образования города Костромы </w:t>
            </w:r>
            <w:r>
              <w:rPr>
                <w:rFonts w:cs="Times New Roman" w:ascii="Times New Roman" w:hAnsi="Times New Roman"/>
                <w:b/>
                <w:kern w:val="0"/>
                <w:sz w:val="26"/>
                <w:szCs w:val="26"/>
              </w:rPr>
              <w:t>“Центр творческого развития «Академия»”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b/>
                <w:kern w:val="0"/>
                <w:sz w:val="26"/>
                <w:szCs w:val="26"/>
              </w:rPr>
              <w:t>Король Алексей Александрович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31-30-98</w:t>
              <w:br/>
              <w:t>30-03-24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Arial" w:cs="Times New Roman" w:eastAsiaTheme="minorEastAsia"/>
                <w:sz w:val="26"/>
                <w:szCs w:val="26"/>
              </w:rPr>
            </w:pPr>
            <w:r>
              <w:rPr>
                <w:rFonts w:eastAsia="Arial" w:cs="Times New Roman" w:eastAsiaTheme="minorEastAsia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8-953-644-23-31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156000,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Arial" w:cs="Times New Roman" w:ascii="Times New Roman" w:hAnsi="Times New Roman" w:eastAsiaTheme="minorEastAsia"/>
                <w:kern w:val="0"/>
                <w:sz w:val="26"/>
                <w:szCs w:val="26"/>
              </w:rPr>
              <w:t>г. Кострома, Спасокукоцкого, 50а</w:t>
            </w:r>
          </w:p>
        </w:tc>
      </w:tr>
    </w:tbl>
    <w:p>
      <w:pPr>
        <w:pStyle w:val="Normal"/>
        <w:tabs>
          <w:tab w:val="clear" w:pos="720"/>
          <w:tab w:val="left" w:pos="8205" w:leader="none"/>
        </w:tabs>
        <w:spacing w:before="0"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 подраздел «</w:t>
      </w:r>
      <w:r>
        <w:rPr>
          <w:rFonts w:ascii="Times New Roman" w:hAnsi="Times New Roman"/>
          <w:b w:val="false"/>
          <w:bCs w:val="false"/>
          <w:sz w:val="26"/>
          <w:szCs w:val="26"/>
        </w:rPr>
        <w:t>Воздушный транспорт</w:t>
      </w:r>
      <w:r>
        <w:rPr>
          <w:rFonts w:ascii="Times New Roman" w:hAnsi="Times New Roman"/>
          <w:b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раздела 2.11.4. изложить в следующей редакции:</w:t>
      </w:r>
    </w:p>
    <w:p>
      <w:pPr>
        <w:pStyle w:val="Normal"/>
        <w:tabs>
          <w:tab w:val="clear" w:pos="720"/>
          <w:tab w:val="left" w:pos="8205" w:leader="none"/>
        </w:tabs>
        <w:spacing w:lineRule="auto" w:line="240" w:before="0" w:after="0"/>
        <w:ind w:firstLine="85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Воздушный транспорт</w:t>
      </w:r>
    </w:p>
    <w:p>
      <w:pPr>
        <w:pStyle w:val="Normal"/>
        <w:tabs>
          <w:tab w:val="clear" w:pos="720"/>
          <w:tab w:val="left" w:pos="8205" w:leader="none"/>
        </w:tabs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6"/>
          <w:szCs w:val="26"/>
        </w:rPr>
        <w:t>На территории города, в его северо-восточной части, расположен аэродром «Сокеркино», являющийся аэродромом являющийся аэродромом совместного базирования. Площадь аэродрома 352 га. Взлётно-посадочная полоса бетонная длиной 1700 метров, шириной 50 метров. Класс аэродрома – 4. Взлётно-посадочная полоса позволяет принимать самолёты типа ЯК-40, АН-24. Кроме того аэродром оборудован для приёма вертолётов всех типов. Костромскому авиапредприятию принадлежат здание аэровокзала и производственно-ремонтная база. Класс аэропорта – 3.</w:t>
      </w:r>
    </w:p>
    <w:p>
      <w:pPr>
        <w:pStyle w:val="Normal"/>
        <w:tabs>
          <w:tab w:val="clear" w:pos="720"/>
          <w:tab w:val="left" w:pos="8205" w:leader="none"/>
        </w:tabs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6"/>
          <w:szCs w:val="26"/>
        </w:rPr>
        <w:t>Приаэродромная территория аэродрома гражданской авиации Кострома (Сокеркино) установлена приказом Росавиации от 27.02.2024 №206-П. Полностью документ см. том 6, приложения к Генеральному плану г. Костромы.</w:t>
      </w:r>
    </w:p>
    <w:p>
      <w:pPr>
        <w:pStyle w:val="Normal"/>
        <w:widowControl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/>
      </w:pPr>
      <w:r>
        <w:rPr>
          <w:rFonts w:ascii="Times New Roman" w:hAnsi="Times New Roman"/>
          <w:sz w:val="26"/>
          <w:szCs w:val="26"/>
        </w:rPr>
        <w:t>Ранее установленная приказом Центрального МТУ Росавиации от 29.01.2021 №61 приаэродромная территория признана утратившей силу приказом Центрального МТУ Росавиацииот 16.07.2024 №644.</w:t>
      </w:r>
    </w:p>
    <w:p>
      <w:pPr>
        <w:pStyle w:val="Style18"/>
        <w:widowControl/>
        <w:suppressAutoHyphens w:val="true"/>
        <w:bidi w:val="0"/>
        <w:spacing w:lineRule="auto" w:line="240" w:beforeAutospacing="0" w:before="0" w:afterAutospacing="0" w:after="0"/>
        <w:ind w:left="0" w:right="0" w:firstLine="850"/>
        <w:jc w:val="both"/>
        <w:rPr>
          <w:b w:val="false"/>
        </w:rPr>
      </w:pPr>
      <w:r>
        <w:rPr>
          <w:rFonts w:ascii="Times New Roman" w:hAnsi="Times New Roman"/>
          <w:b w:val="false"/>
          <w:sz w:val="26"/>
          <w:szCs w:val="26"/>
        </w:rPr>
        <w:t>Граница приаэродромной территории аэродрома гражданской авиации Кострома (Сокеркино) установлена путем наложения границ семи подзон.</w:t>
      </w:r>
    </w:p>
    <w:p>
      <w:pPr>
        <w:pStyle w:val="Style18"/>
        <w:spacing w:lineRule="atLeast" w:line="285" w:before="0" w:after="0"/>
        <w:ind w:left="0" w:right="0" w:firstLine="540"/>
        <w:jc w:val="both"/>
        <w:rPr>
          <w:rFonts w:ascii="Times New Roman" w:hAnsi="Times New Roman" w:eastAsia="Calibri" w:cs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  <w:t>В подзонах приаэродромной территории аэродрома гражданской авиации Кострома (Сокеркино) устанавливаются следующие ограничения использования земельных участков и (или) расположенных на них объектов недвижимости и осуществления экономической и иной деятельности (далее - ограничения использования объектов недвижимости и осуществления деятельности):</w:t>
      </w:r>
    </w:p>
    <w:p>
      <w:pPr>
        <w:pStyle w:val="Style18"/>
        <w:spacing w:lineRule="atLeast" w:line="285" w:before="165" w:after="140"/>
        <w:ind w:left="0" w:right="0" w:firstLine="540"/>
        <w:jc w:val="both"/>
        <w:rPr>
          <w:rFonts w:ascii="Times New Roman" w:hAnsi="Times New Roman" w:eastAsia="Calibri" w:cs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  <w:t>первая подзона,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</w:t>
      </w:r>
    </w:p>
    <w:p>
      <w:pPr>
        <w:pStyle w:val="Style18"/>
        <w:spacing w:lineRule="atLeast" w:line="285" w:before="165" w:after="140"/>
        <w:ind w:left="0" w:right="0" w:firstLine="540"/>
        <w:jc w:val="both"/>
        <w:rPr>
          <w:rFonts w:ascii="Times New Roman" w:hAnsi="Times New Roman" w:eastAsia="Calibri" w:cs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  <w:t xml:space="preserve">вторая подзона,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 </w:t>
      </w:r>
    </w:p>
    <w:p>
      <w:pPr>
        <w:pStyle w:val="Style18"/>
        <w:spacing w:lineRule="atLeast" w:line="285" w:before="165" w:after="140"/>
        <w:ind w:left="0" w:right="0" w:firstLine="540"/>
        <w:jc w:val="both"/>
        <w:rPr>
          <w:rFonts w:ascii="Times New Roman" w:hAnsi="Times New Roman" w:eastAsia="Calibri" w:cs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  <w:t xml:space="preserve">третья подзона,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территории; </w:t>
      </w:r>
    </w:p>
    <w:p>
      <w:pPr>
        <w:pStyle w:val="Style18"/>
        <w:spacing w:lineRule="atLeast" w:line="285" w:before="165" w:after="140"/>
        <w:ind w:left="0" w:right="0" w:firstLine="540"/>
        <w:jc w:val="both"/>
        <w:rPr>
          <w:rFonts w:ascii="Times New Roman" w:hAnsi="Times New Roman" w:eastAsia="Calibri" w:cs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  <w:t xml:space="preserve">четвертая подзона,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подзоны; </w:t>
      </w:r>
    </w:p>
    <w:p>
      <w:pPr>
        <w:pStyle w:val="Style18"/>
        <w:spacing w:lineRule="atLeast" w:line="285" w:before="165" w:after="140"/>
        <w:ind w:left="0" w:right="0" w:firstLine="540"/>
        <w:jc w:val="both"/>
        <w:rPr>
          <w:rFonts w:ascii="Times New Roman" w:hAnsi="Times New Roman" w:eastAsia="Calibri" w:cs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  <w:t xml:space="preserve">пятая подзона, в которой запрещается размещать опасные производственные объекты, функционирование которых может повлиять на безопасность полетов воздушных судов; </w:t>
      </w:r>
    </w:p>
    <w:p>
      <w:pPr>
        <w:pStyle w:val="Style18"/>
        <w:spacing w:lineRule="atLeast" w:line="285" w:before="165" w:after="140"/>
        <w:ind w:left="0" w:right="0" w:firstLine="540"/>
        <w:jc w:val="both"/>
        <w:rPr>
          <w:rFonts w:ascii="Times New Roman" w:hAnsi="Times New Roman" w:eastAsia="Calibri" w:cs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  <w:t xml:space="preserve">шестая подзона, в которой запрещается размещать объекты, способствующие привлечению и массовому скоплению птиц; </w:t>
      </w:r>
    </w:p>
    <w:p>
      <w:pPr>
        <w:pStyle w:val="Style18"/>
        <w:spacing w:lineRule="atLeast" w:line="285" w:before="165" w:after="140"/>
        <w:ind w:left="0" w:right="0" w:firstLine="540"/>
        <w:jc w:val="both"/>
        <w:rPr>
          <w:rFonts w:ascii="Times New Roman" w:hAnsi="Times New Roman" w:eastAsia="Calibri" w:cs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  <w:t>седьмая подзона, в которой в целях предотвращения негативного физического воздействия устанавливается перечень ограничений использования земельных участков, определенный в соответствии с земельным законодательством с учетом положений Воздушного кодекса Российской Федерации. При этом под указанным негативным физическим воздействием понимается несоответствие эквивалентного уровня звука, возникающего в связи с полетами воздушных судов, санитарно-эпидемиологическим требованиям.</w:t>
      </w:r>
    </w:p>
    <w:p>
      <w:pPr>
        <w:pStyle w:val="Style18"/>
        <w:spacing w:lineRule="atLeast" w:line="285" w:before="165" w:after="140"/>
        <w:ind w:left="0" w:right="0" w:firstLine="540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  <w:t>Приаэр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одромная территория аэродрома гражданской авиации Кострома (Сокеркино) является зоной с особыми условиями использования территорий.</w:t>
      </w:r>
    </w:p>
    <w:p>
      <w:pPr>
        <w:pStyle w:val="Style18"/>
        <w:widowControl/>
        <w:suppressAutoHyphens w:val="true"/>
        <w:bidi w:val="0"/>
        <w:spacing w:lineRule="atLeast" w:line="285" w:beforeAutospacing="0" w:before="165" w:afterAutospacing="0" w:after="140"/>
        <w:ind w:left="0" w:right="0" w:firstLine="850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В соответствии с требованиями Воздушного кодекса Российской Федерации и Федерального закона от 1 июля 2017 г.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 (далее - Федеральный закон N 135-ФЗ) на приаэродромной территории аэродрома гражданской авиации Кострома (Сокеркино) установлены ограничения использования объектов недвижимости и осуществления деятельности. </w:t>
      </w:r>
    </w:p>
    <w:p>
      <w:pPr>
        <w:pStyle w:val="Style18"/>
        <w:widowControl/>
        <w:suppressAutoHyphens w:val="true"/>
        <w:bidi w:val="0"/>
        <w:spacing w:lineRule="atLeast" w:line="285" w:beforeAutospacing="0" w:before="0" w:afterAutospacing="0" w:after="0"/>
        <w:ind w:left="0" w:right="0" w:firstLine="850"/>
        <w:jc w:val="both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Первая подзона приаэродромной территории аэродрома гражданской авиации Кострома (Сокеркино): </w:t>
      </w:r>
      <w:r>
        <w:rPr/>
        <w:t xml:space="preserve">  </w:t>
      </w:r>
    </w:p>
    <w:p>
      <w:pPr>
        <w:pStyle w:val="Style18"/>
        <w:spacing w:lineRule="atLeast" w:line="285" w:before="0" w:after="0"/>
        <w:ind w:left="0" w:right="0" w:firstLine="540"/>
        <w:jc w:val="right"/>
        <w:rPr/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Таблица 2.11.4.3</w:t>
      </w:r>
    </w:p>
    <w:tbl>
      <w:tblPr>
        <w:tblW w:w="907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94"/>
        <w:gridCol w:w="4080"/>
      </w:tblGrid>
      <w:tr>
        <w:trPr/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before="0" w:after="283"/>
              <w:ind w:left="60" w:right="60" w:hanging="0"/>
              <w:jc w:val="center"/>
              <w:rPr/>
            </w:pPr>
            <w:r>
              <w:rPr/>
              <w:t>Перечень ограничений использования объектов недвижимости и осуществления деятельности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before="0" w:after="283"/>
              <w:ind w:left="60" w:right="60" w:hanging="0"/>
              <w:jc w:val="center"/>
              <w:rPr/>
            </w:pPr>
            <w:r>
              <w:rPr/>
              <w:t>Обоснование ограничений</w:t>
            </w:r>
          </w:p>
        </w:tc>
      </w:tr>
      <w:tr>
        <w:trPr/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lineRule="atLeast" w:line="285" w:before="0" w:after="283"/>
              <w:ind w:left="60" w:right="60" w:hanging="0"/>
              <w:jc w:val="both"/>
              <w:rPr>
                <w:b w:val="false"/>
              </w:rPr>
            </w:pPr>
            <w:r>
              <w:rPr>
                <w:b w:val="false"/>
              </w:rPr>
              <w:t>В границах первой подзоны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1.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1 пункта 3 статьи 47</w:t>
            </w:r>
            <w:r>
              <w:rPr>
                <w:b w:val="false"/>
              </w:rPr>
              <w:t xml:space="preserve"> Воздушного кодекса Российской Федерации.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2.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1 пункта 3 статьи 1</w:t>
            </w:r>
            <w:r>
              <w:rPr>
                <w:b w:val="false"/>
              </w:rPr>
              <w:t xml:space="preserve"> Федерального закона N 135-ФЗ.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3.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"а" пункта 1(1)</w:t>
            </w:r>
            <w:r>
              <w:rPr>
                <w:b w:val="false"/>
              </w:rPr>
              <w:t xml:space="preserve"> Положения.</w:t>
            </w:r>
          </w:p>
        </w:tc>
      </w:tr>
    </w:tbl>
    <w:p>
      <w:pPr>
        <w:pStyle w:val="Style18"/>
        <w:widowControl/>
        <w:suppressAutoHyphens w:val="true"/>
        <w:bidi w:val="0"/>
        <w:spacing w:lineRule="atLeast" w:line="285" w:beforeAutospacing="0" w:before="0" w:afterAutospacing="0" w:after="0"/>
        <w:ind w:left="0" w:right="0" w:firstLine="850"/>
        <w:jc w:val="both"/>
        <w:rPr/>
      </w:pPr>
      <w:r>
        <w:rPr>
          <w:rFonts w:eastAsia="Calibri" w:cs="Times New Roman" w:ascii="Times New Roman" w:hAnsi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  <w:t> </w:t>
      </w:r>
      <w:r>
        <w:rPr>
          <w:rFonts w:eastAsia="Calibri" w:cs="Times New Roman" w:ascii="Times New Roman" w:hAnsi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  <w:t xml:space="preserve">Вторая подзона приаэродромной территории аэродрома гражданской авиации Кострома (Сокеркино):   </w:t>
      </w:r>
    </w:p>
    <w:p>
      <w:pPr>
        <w:pStyle w:val="Style18"/>
        <w:spacing w:lineRule="atLeast" w:line="285" w:before="0" w:after="0"/>
        <w:ind w:left="0" w:right="0" w:firstLine="540"/>
        <w:jc w:val="right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  <w:t>Таблица 2.11.4.4</w:t>
      </w:r>
    </w:p>
    <w:tbl>
      <w:tblPr>
        <w:tblW w:w="907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94"/>
        <w:gridCol w:w="4080"/>
      </w:tblGrid>
      <w:tr>
        <w:trPr/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before="0" w:after="283"/>
              <w:ind w:left="60" w:right="60" w:hanging="0"/>
              <w:jc w:val="center"/>
              <w:rPr/>
            </w:pPr>
            <w:r>
              <w:rPr/>
              <w:t>Перечень ограничений использования объектов недвижимости и осуществления деятельности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before="0" w:after="283"/>
              <w:ind w:left="60" w:right="60" w:hanging="0"/>
              <w:jc w:val="center"/>
              <w:rPr/>
            </w:pPr>
            <w:r>
              <w:rPr/>
              <w:t>Обоснование ограничений</w:t>
            </w:r>
          </w:p>
        </w:tc>
      </w:tr>
      <w:tr>
        <w:trPr/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jc w:val="both"/>
              <w:rPr>
                <w:b w:val="false"/>
              </w:rPr>
            </w:pPr>
            <w:r>
              <w:rPr>
                <w:b w:val="false"/>
              </w:rPr>
              <w:t>В границах второй подзоны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1.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2 пункта 3 статьи 47</w:t>
            </w:r>
            <w:r>
              <w:rPr>
                <w:b w:val="false"/>
              </w:rPr>
              <w:t xml:space="preserve"> Воздушного кодекса Российской Федерации.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2.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2 пункта 3 статьи 1</w:t>
            </w:r>
            <w:r>
              <w:rPr>
                <w:b w:val="false"/>
              </w:rPr>
              <w:t xml:space="preserve"> Федерального закона N 135-ФЗ.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3.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"а" пункта 1(1)</w:t>
            </w:r>
            <w:r>
              <w:rPr>
                <w:b w:val="false"/>
              </w:rPr>
              <w:t xml:space="preserve"> Положения.</w:t>
            </w:r>
          </w:p>
        </w:tc>
      </w:tr>
    </w:tbl>
    <w:p>
      <w:pPr>
        <w:pStyle w:val="Style18"/>
        <w:widowControl/>
        <w:suppressAutoHyphens w:val="true"/>
        <w:bidi w:val="0"/>
        <w:spacing w:lineRule="atLeast" w:line="285" w:beforeAutospacing="0" w:before="0" w:afterAutospacing="0" w:after="0"/>
        <w:ind w:left="0" w:right="0" w:firstLine="850"/>
        <w:jc w:val="both"/>
        <w:rPr/>
      </w:pPr>
      <w:r>
        <w:rPr/>
        <w:t> </w:t>
      </w:r>
      <w:r>
        <w:rPr>
          <w:rFonts w:eastAsia="Calibri" w:cs="Times New Roman" w:ascii="Times New Roman" w:hAnsi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  <w:t xml:space="preserve">Третья подзона приаэродромной территории аэродрома гражданской авиации Кострома (Сокеркино):   </w:t>
      </w:r>
    </w:p>
    <w:p>
      <w:pPr>
        <w:pStyle w:val="Style18"/>
        <w:spacing w:lineRule="atLeast" w:line="285" w:before="0" w:after="0"/>
        <w:ind w:left="0" w:right="0" w:firstLine="540"/>
        <w:jc w:val="right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b w:val="false"/>
          <w:color w:val="auto"/>
          <w:kern w:val="0"/>
          <w:sz w:val="26"/>
          <w:szCs w:val="26"/>
          <w:lang w:val="ru-RU" w:eastAsia="en-US" w:bidi="ar-SA"/>
        </w:rPr>
        <w:t>Таблица 2.11.4.5</w:t>
      </w:r>
    </w:p>
    <w:tbl>
      <w:tblPr>
        <w:tblW w:w="906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90"/>
        <w:gridCol w:w="3390"/>
        <w:gridCol w:w="4080"/>
      </w:tblGrid>
      <w:tr>
        <w:trPr/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before="0" w:after="283"/>
              <w:ind w:left="60" w:right="60" w:hanging="0"/>
              <w:jc w:val="center"/>
              <w:rPr/>
            </w:pPr>
            <w:r>
              <w:rPr/>
              <w:t>Перечень ограничений использования объектов недвижимости и осуществления деятельности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before="0" w:after="283"/>
              <w:ind w:left="60" w:right="60" w:hanging="0"/>
              <w:jc w:val="center"/>
              <w:rPr/>
            </w:pPr>
            <w:r>
              <w:rPr/>
              <w:t>Обоснование ограничений</w:t>
            </w:r>
          </w:p>
        </w:tc>
      </w:tr>
      <w:tr>
        <w:trPr/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lineRule="atLeast" w:line="285" w:before="0" w:after="55"/>
              <w:ind w:left="60" w:right="60" w:hanging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1. В границах третьей подзоны запрещается размещать объекты, высота которых превышает ограничения, приведенные в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пункте 2</w:t>
            </w:r>
            <w:r>
              <w:rPr>
                <w:b w:val="false"/>
              </w:rPr>
              <w:t xml:space="preserve"> настоящей таблицы.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2. Строительство и реконструкция зданий, сооружений в границах третьей подзоны разрешается только после определения максимально допустимой высоты здания, сооружения в зависимости от местоположения путем проведения соответствующих расчетов в соответствии с требованиями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ФАП-262</w:t>
            </w:r>
            <w:r>
              <w:rPr>
                <w:b w:val="false"/>
              </w:rPr>
              <w:t xml:space="preserve"> с учетом следующих абсолютных высот ограничения объектов в Балтийской системе высот 1977 года: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>Переходная поверхность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1.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3 пункта 3 статьи 47</w:t>
            </w:r>
            <w:r>
              <w:rPr>
                <w:b w:val="false"/>
              </w:rPr>
              <w:t xml:space="preserve"> Воздушного кодекса Российской Федерации.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2.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3 пункта 3 статьи 1</w:t>
            </w:r>
            <w:r>
              <w:rPr>
                <w:b w:val="false"/>
              </w:rPr>
              <w:t xml:space="preserve"> Федерального закона N 135-ФЗ.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3.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"б" пункта 1(1)</w:t>
            </w:r>
            <w:r>
              <w:rPr>
                <w:b w:val="false"/>
              </w:rPr>
              <w:t xml:space="preserve"> Положения.</w:t>
            </w:r>
          </w:p>
        </w:tc>
      </w:tr>
      <w:tr>
        <w:trPr/>
        <w:tc>
          <w:tcPr>
            <w:tcW w:w="1590" w:type="dxa"/>
            <w:tcBorders>
              <w:top w:val="single" w:sz="2" w:space="0" w:color="000000"/>
              <w:left w:val="single" w:sz="2" w:space="0" w:color="000000"/>
            </w:tcBorders>
            <w:tcMar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jc w:val="both"/>
              <w:rPr>
                <w:b w:val="false"/>
              </w:rPr>
            </w:pP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Сектор 1</w:t>
            </w:r>
          </w:p>
        </w:tc>
        <w:tc>
          <w:tcPr>
            <w:tcW w:w="3390" w:type="dxa"/>
            <w:tcBorders>
              <w:top w:val="single" w:sz="2" w:space="0" w:color="000000"/>
              <w:right w:val="single" w:sz="2" w:space="0" w:color="000000"/>
            </w:tcBorders>
            <w:tcMar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jc w:val="both"/>
              <w:rPr>
                <w:b w:val="false"/>
              </w:rPr>
            </w:pPr>
            <w:r>
              <w:rPr>
                <w:b w:val="false"/>
              </w:rPr>
              <w:t>от 176 м до 186 м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166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156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146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160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6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136 м до 160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7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160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8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134 м до 160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9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160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10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134 м до 160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11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160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12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135 м до 160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13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160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14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136 м до 160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15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160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16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137 м до 160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17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147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18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157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19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167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20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177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21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уровня земли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22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176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23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166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24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156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25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146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26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160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27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136 м до 160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28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160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29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134 м до 160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30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160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31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134 м до 160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32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160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33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135 м до 160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55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34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160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35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136 м до 160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36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160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37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137 м до 160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38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147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39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157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40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167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41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177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498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Поверхности захода на посадку с учетом поверхностей взлета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136 м до 139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139 м до 145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145 м до 151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151 м до 157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157 м до 163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6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163 м до 169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7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169 м до 175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8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175 м до 181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9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181 м до 187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10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187 м до 193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11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193 м до 199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12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199 м до 205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13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205 м до 211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14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211 м до 212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15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212 м до 218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16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218 м до 224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17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224 м до 230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18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220 м до 236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19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236 м до 242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20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242 м до 248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21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248 м до 254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22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254 м до 260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23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260 м до 266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24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266 м до 272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25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272 м до 278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26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278 м до 284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27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284 м до 286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28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286 м до 313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29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313 м до 316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30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134 м до 137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31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137 м до 143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32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143 м до 150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33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150 м до 156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34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156 м до 162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35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162 м до 168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36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168 м до 174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37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174 м до 180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38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180 м до 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39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186 м до 192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40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192 м до 198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41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198 м до 204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42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204 м до 210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43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210 м до 211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44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211 м до 217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45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217 м до 224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46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224 м до 230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47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230 м до 236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48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236 м до 242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49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242 м до 248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50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248 м до 254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51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254 м до 260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52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260 м до 266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53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266 м до 272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54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272 м до 278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55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55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55"/>
              <w:ind w:left="60" w:right="60" w:hanging="0"/>
              <w:rPr/>
            </w:pPr>
            <w:r>
              <w:rPr/>
              <w:t>от 278 м до 284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55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56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284 м до 286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57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286 м до 311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58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311 м до 314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498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Внутренняя горизонтальная поверхность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Секторы 1</w:t>
            </w:r>
            <w:r>
              <w:rPr/>
              <w:t xml:space="preserve">, </w:t>
            </w: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2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55"/>
              <w:ind w:left="60" w:right="60" w:hanging="0"/>
              <w:rPr/>
            </w:pPr>
            <w:r>
              <w:rPr/>
              <w:t>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498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Коническая поверхность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186 м до 211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211 м до 236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236 м до 261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261 м до 286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186 м до 211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6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211 м до 236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7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236 м до 261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8</w:t>
            </w:r>
          </w:p>
        </w:tc>
        <w:tc>
          <w:tcPr>
            <w:tcW w:w="339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от 261 м до 286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4980" w:type="dxa"/>
            <w:gridSpan w:val="2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Внешняя горизонтальная поверхность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Секторы 1</w:t>
            </w:r>
            <w:r>
              <w:rPr/>
              <w:t xml:space="preserve">, </w:t>
            </w: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2</w:t>
            </w:r>
          </w:p>
        </w:tc>
        <w:tc>
          <w:tcPr>
            <w:tcW w:w="339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  <w:t>286 м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rPr/>
            </w:pPr>
            <w:r>
              <w:rPr/>
            </w:r>
          </w:p>
        </w:tc>
      </w:tr>
    </w:tbl>
    <w:p>
      <w:pPr>
        <w:pStyle w:val="Style18"/>
        <w:widowControl/>
        <w:suppressAutoHyphens w:val="true"/>
        <w:bidi w:val="0"/>
        <w:spacing w:lineRule="atLeast" w:line="285" w:beforeAutospacing="0" w:before="0" w:afterAutospacing="0" w:after="0"/>
        <w:ind w:left="0" w:right="0" w:firstLine="850"/>
        <w:jc w:val="both"/>
        <w:rPr>
          <w:sz w:val="26"/>
          <w:szCs w:val="26"/>
        </w:rPr>
      </w:pPr>
      <w:r>
        <w:rPr>
          <w:rFonts w:eastAsia="SimSun" w:cs="Mangal" w:ascii="Times New Roman" w:hAnsi="Times New Roman"/>
          <w:b w:val="false"/>
          <w:color w:val="auto"/>
          <w:kern w:val="0"/>
          <w:sz w:val="26"/>
          <w:szCs w:val="26"/>
          <w:lang w:val="ru-RU" w:eastAsia="zh-CN" w:bidi="hi-IN"/>
        </w:rPr>
        <w:t xml:space="preserve">Четвертая подзона приаэродромной территории аэродрома гражданской авиации Кострома (Сокеркино), в которой в соответствии с постановлением № 1240 абсолютная высота ограничения объектов устанавливается в Балтийской системе высот 1977 года: </w:t>
      </w:r>
      <w:r>
        <w:rPr>
          <w:sz w:val="26"/>
          <w:szCs w:val="26"/>
        </w:rPr>
        <w:t> </w:t>
      </w:r>
    </w:p>
    <w:p>
      <w:pPr>
        <w:pStyle w:val="Style18"/>
        <w:spacing w:lineRule="atLeast" w:line="285" w:before="0" w:after="0"/>
        <w:ind w:left="0" w:right="0" w:firstLine="540"/>
        <w:jc w:val="right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Таблица 2.11.4.6</w:t>
      </w:r>
    </w:p>
    <w:tbl>
      <w:tblPr>
        <w:tblW w:w="906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30"/>
        <w:gridCol w:w="3450"/>
        <w:gridCol w:w="4080"/>
      </w:tblGrid>
      <w:tr>
        <w:trPr/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before="0" w:after="283"/>
              <w:ind w:left="60" w:right="60" w:hanging="0"/>
              <w:jc w:val="center"/>
              <w:rPr/>
            </w:pPr>
            <w:r>
              <w:rPr/>
              <w:t>Перечень ограничений использования объектов недвижимости и осуществления деятельности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before="0" w:after="283"/>
              <w:ind w:left="60" w:right="60" w:hanging="0"/>
              <w:jc w:val="center"/>
              <w:rPr/>
            </w:pPr>
            <w:r>
              <w:rPr/>
              <w:t>Обоснование ограничений</w:t>
            </w:r>
          </w:p>
        </w:tc>
      </w:tr>
      <w:tr>
        <w:trPr/>
        <w:tc>
          <w:tcPr>
            <w:tcW w:w="498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283"/>
              <w:ind w:left="60" w:right="60" w:hanging="0"/>
              <w:jc w:val="both"/>
              <w:rPr>
                <w:b w:val="false"/>
              </w:rPr>
            </w:pPr>
            <w:r>
              <w:rPr>
                <w:b w:val="false"/>
              </w:rPr>
              <w:t>1. В границах четвертой подзоны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</w:t>
            </w:r>
          </w:p>
          <w:p>
            <w:pPr>
              <w:pStyle w:val="Style30"/>
              <w:widowControl w:val="false"/>
              <w:spacing w:lineRule="atLeast" w:line="285" w:before="0" w:after="283"/>
              <w:jc w:val="both"/>
              <w:rPr>
                <w:b w:val="false"/>
              </w:rPr>
            </w:pPr>
            <w:r>
              <w:rPr>
                <w:b w:val="false"/>
              </w:rPr>
              <w:t>2. В границах четвертой подзоны запрещается без согласования с оператором аэродрома размещение объектов, превышающих следующие абсолютные высотные ограничения: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tLeast" w:line="285" w:before="0" w:after="283"/>
              <w:ind w:left="60" w:right="60" w:hanging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1.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4 пункта 3 статьи 47</w:t>
            </w:r>
            <w:r>
              <w:rPr>
                <w:b w:val="false"/>
              </w:rPr>
              <w:t xml:space="preserve"> Воздушного кодекса Российской Федерации.</w:t>
            </w:r>
          </w:p>
          <w:p>
            <w:pPr>
              <w:pStyle w:val="Style30"/>
              <w:widowControl w:val="false"/>
              <w:spacing w:lineRule="atLeast" w:line="285" w:before="0" w:after="283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2.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4 пункта 3 статьи 1</w:t>
            </w:r>
            <w:r>
              <w:rPr>
                <w:b w:val="false"/>
              </w:rPr>
              <w:t xml:space="preserve"> Федерального закона N 135-ФЗ.</w:t>
            </w:r>
          </w:p>
          <w:p>
            <w:pPr>
              <w:pStyle w:val="Style30"/>
              <w:widowControl w:val="false"/>
              <w:spacing w:lineRule="atLeast" w:line="285" w:before="0" w:after="283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3.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"в" пункта 1(1)</w:t>
            </w:r>
            <w:r>
              <w:rPr>
                <w:b w:val="false"/>
              </w:rPr>
              <w:t xml:space="preserve"> Положения.</w:t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142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136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2*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156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283"/>
              <w:ind w:left="60" w:right="60" w:hanging="0"/>
              <w:rPr/>
            </w:pPr>
            <w:r>
              <w:rPr/>
              <w:t>124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3*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177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146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151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6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155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7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159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8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164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9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168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10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172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11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177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12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181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13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14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190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15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194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16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199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17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203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18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207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19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212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20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216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21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220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22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225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23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229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24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233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25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238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26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242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27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246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28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251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29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255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30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259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31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264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32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269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33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146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34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151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35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155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36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159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37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164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38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168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39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172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40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177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41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181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42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186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43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190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44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194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45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199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46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203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47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207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48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212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49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216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50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220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51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225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52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229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53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233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54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238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55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242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56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246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57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251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58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255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59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259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60</w:t>
            </w:r>
          </w:p>
        </w:tc>
        <w:tc>
          <w:tcPr>
            <w:tcW w:w="3450" w:type="dxa"/>
            <w:tcBorders>
              <w:right w:val="single" w:sz="2" w:space="0" w:color="000000"/>
            </w:tcBorders>
            <w:tcMar>
              <w:top w:w="0" w:type="dxa"/>
              <w:left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264 м</w:t>
            </w:r>
          </w:p>
        </w:tc>
        <w:tc>
          <w:tcPr>
            <w:tcW w:w="408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  <w:tr>
        <w:trPr/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righ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>
                <w:strike w:val="false"/>
                <w:dstrike w:val="false"/>
                <w:color w:val="0000FF"/>
                <w:u w:val="none"/>
                <w:effect w:val="none"/>
              </w:rPr>
              <w:t>Сектор 61</w:t>
            </w:r>
          </w:p>
        </w:tc>
        <w:tc>
          <w:tcPr>
            <w:tcW w:w="34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  <w:t>269 м</w:t>
            </w:r>
          </w:p>
        </w:tc>
        <w:tc>
          <w:tcPr>
            <w:tcW w:w="4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rPr/>
            </w:pPr>
            <w:r>
              <w:rPr/>
            </w:r>
          </w:p>
        </w:tc>
      </w:tr>
    </w:tbl>
    <w:p>
      <w:pPr>
        <w:pStyle w:val="Style18"/>
        <w:widowControl/>
        <w:suppressAutoHyphens w:val="true"/>
        <w:bidi w:val="0"/>
        <w:spacing w:lineRule="atLeast" w:line="285" w:beforeAutospacing="0" w:before="0" w:afterAutospacing="0" w:after="0"/>
        <w:ind w:left="0" w:right="0" w:firstLine="850"/>
        <w:jc w:val="both"/>
        <w:rPr/>
      </w:pPr>
      <w:r>
        <w:rPr>
          <w:rFonts w:ascii="Times New Roman" w:hAnsi="Times New Roman"/>
          <w:b w:val="false"/>
          <w:sz w:val="26"/>
          <w:szCs w:val="26"/>
        </w:rPr>
        <w:t xml:space="preserve">Пятая подзона приаэродромной территории аэродрома гражданской авиации Кострома (Сокеркино): </w:t>
      </w:r>
      <w:r>
        <w:rPr>
          <w:rFonts w:ascii="Times New Roman" w:hAnsi="Times New Roman"/>
          <w:sz w:val="26"/>
          <w:szCs w:val="26"/>
        </w:rPr>
        <w:t xml:space="preserve">  </w:t>
      </w:r>
    </w:p>
    <w:p>
      <w:pPr>
        <w:pStyle w:val="Style18"/>
        <w:spacing w:lineRule="atLeast" w:line="285" w:before="0" w:after="0"/>
        <w:ind w:left="0" w:right="0" w:firstLine="540"/>
        <w:jc w:val="right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Таблица 2.11.4.7</w:t>
      </w:r>
    </w:p>
    <w:tbl>
      <w:tblPr>
        <w:tblW w:w="907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94"/>
        <w:gridCol w:w="4080"/>
      </w:tblGrid>
      <w:tr>
        <w:trPr/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before="0" w:after="283"/>
              <w:ind w:left="60" w:right="60" w:hanging="0"/>
              <w:jc w:val="center"/>
              <w:rPr/>
            </w:pPr>
            <w:r>
              <w:rPr/>
              <w:t>Перечень ограничений использования объектов недвижимости и осуществления деятельности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before="0" w:after="283"/>
              <w:ind w:left="60" w:right="60" w:hanging="0"/>
              <w:jc w:val="center"/>
              <w:rPr/>
            </w:pPr>
            <w:r>
              <w:rPr/>
              <w:t>Обоснование ограничений</w:t>
            </w:r>
          </w:p>
        </w:tc>
      </w:tr>
      <w:tr>
        <w:trPr/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0" w:right="0" w:firstLine="285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1. В границах пятой подзоны запрещается размещать опасные производственные объекты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&lt;6&gt;</w:t>
            </w:r>
            <w:r>
              <w:rPr>
                <w:b w:val="false"/>
              </w:rPr>
              <w:t>, функционирование которых может повлиять на безопасность полетов воздушных судов.</w:t>
            </w:r>
          </w:p>
          <w:p>
            <w:pPr>
              <w:pStyle w:val="Style30"/>
              <w:widowControl w:val="false"/>
              <w:spacing w:lineRule="atLeast" w:line="285" w:before="0" w:after="0"/>
              <w:ind w:left="0" w:right="0" w:firstLine="285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2. В границах пятой подзоны допускается эксплуатация, строительство, реконструкция, капитальный ремонт, техническое перевооружение, консервация (далее - размещение) опасных производственных объектов при их соответствии установленным в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пункте 3</w:t>
            </w:r>
            <w:r>
              <w:rPr>
                <w:b w:val="false"/>
              </w:rPr>
              <w:t xml:space="preserve"> настоящей таблицы ограничениям.</w:t>
            </w:r>
          </w:p>
          <w:p>
            <w:pPr>
              <w:pStyle w:val="Style30"/>
              <w:widowControl w:val="false"/>
              <w:spacing w:lineRule="atLeast" w:line="285" w:before="0" w:after="0"/>
              <w:ind w:left="0" w:right="0" w:firstLine="285"/>
              <w:jc w:val="both"/>
              <w:rPr>
                <w:b w:val="false"/>
              </w:rPr>
            </w:pPr>
            <w:r>
              <w:rPr>
                <w:b w:val="false"/>
              </w:rPr>
              <w:t>3. Максимальные радиусы зон поражения при происшествиях техногенного характера на опасных производственных объектах, находящихся в пятой подзоне, в которых размещение таких объектов возможно, не должны достигать:</w:t>
            </w:r>
          </w:p>
          <w:p>
            <w:pPr>
              <w:pStyle w:val="Style30"/>
              <w:widowControl w:val="false"/>
              <w:spacing w:lineRule="atLeast" w:line="285" w:before="0" w:after="0"/>
              <w:ind w:left="0" w:right="0" w:firstLine="285"/>
              <w:jc w:val="both"/>
              <w:rPr>
                <w:b w:val="false"/>
              </w:rPr>
            </w:pPr>
            <w:r>
              <w:rPr>
                <w:b w:val="false"/>
              </w:rPr>
              <w:t>по вертикали - высоты пролета воздушных судов (высота поверхности ограничения препятствий в третьей подзоне);</w:t>
            </w:r>
          </w:p>
          <w:p>
            <w:pPr>
              <w:pStyle w:val="Style30"/>
              <w:widowControl w:val="false"/>
              <w:spacing w:lineRule="atLeast" w:line="285" w:before="0" w:after="0"/>
              <w:ind w:left="0" w:right="0" w:firstLine="285"/>
              <w:jc w:val="both"/>
              <w:rPr>
                <w:b w:val="false"/>
              </w:rPr>
            </w:pPr>
            <w:r>
              <w:rPr>
                <w:b w:val="false"/>
              </w:rPr>
              <w:t>по горизонтали - внешних границ первой и второй подзон.</w:t>
            </w:r>
          </w:p>
          <w:p>
            <w:pPr>
              <w:pStyle w:val="Style30"/>
              <w:widowControl w:val="false"/>
              <w:spacing w:lineRule="atLeast" w:line="285" w:before="0" w:after="0"/>
              <w:ind w:left="0" w:right="0" w:firstLine="285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4. При невозможности соблюдения ограничений, предусмотренных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пунктом 3</w:t>
            </w:r>
            <w:r>
              <w:rPr>
                <w:b w:val="false"/>
              </w:rPr>
              <w:t xml:space="preserve"> настоящей таблицы, размещение опасных производственных объектов должно выполняться на основании обоснования безопасности опасного производственного объекта, разрабатываемого на основании Федерального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закона</w:t>
            </w:r>
            <w:r>
              <w:rPr>
                <w:b w:val="false"/>
              </w:rPr>
              <w:t xml:space="preserve"> N 116-ФЗ.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lineRule="atLeast" w:line="285" w:before="0" w:after="283"/>
              <w:ind w:left="60" w:right="60" w:hanging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1.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5 пункта 3 статьи 47</w:t>
            </w:r>
            <w:r>
              <w:rPr>
                <w:b w:val="false"/>
              </w:rPr>
              <w:t xml:space="preserve"> Воздушного кодекса Российской Федерации.</w:t>
            </w:r>
          </w:p>
          <w:p>
            <w:pPr>
              <w:pStyle w:val="Style30"/>
              <w:widowControl w:val="false"/>
              <w:spacing w:lineRule="atLeast" w:line="285" w:before="0" w:after="283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2.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5 пункта 3 статьи 1</w:t>
            </w:r>
            <w:r>
              <w:rPr>
                <w:b w:val="false"/>
              </w:rPr>
              <w:t xml:space="preserve"> Федерального закона N 135-ФЗ.</w:t>
            </w:r>
          </w:p>
          <w:p>
            <w:pPr>
              <w:pStyle w:val="Style30"/>
              <w:widowControl w:val="false"/>
              <w:spacing w:lineRule="atLeast" w:line="285" w:before="0" w:after="283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3.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"г" пункта 1(1)</w:t>
            </w:r>
            <w:r>
              <w:rPr>
                <w:b w:val="false"/>
              </w:rPr>
              <w:t xml:space="preserve"> Положения.</w:t>
            </w:r>
          </w:p>
          <w:p>
            <w:pPr>
              <w:pStyle w:val="Style30"/>
              <w:widowControl w:val="false"/>
              <w:spacing w:lineRule="atLeast" w:line="285" w:before="0" w:after="283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4.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Пункт 4 статьи 3</w:t>
            </w:r>
            <w:r>
              <w:rPr>
                <w:b w:val="false"/>
              </w:rPr>
              <w:t xml:space="preserve"> Федерального закона N 116-ФЗ.</w:t>
            </w:r>
          </w:p>
        </w:tc>
      </w:tr>
    </w:tbl>
    <w:p>
      <w:pPr>
        <w:pStyle w:val="Style18"/>
        <w:widowControl/>
        <w:suppressAutoHyphens w:val="true"/>
        <w:bidi w:val="0"/>
        <w:spacing w:lineRule="atLeast" w:line="285" w:beforeAutospacing="0" w:before="0" w:afterAutospacing="0" w:after="0"/>
        <w:ind w:left="0" w:right="0" w:firstLine="850"/>
        <w:jc w:val="both"/>
        <w:rPr/>
      </w:pPr>
      <w:r>
        <w:rPr/>
        <w:t> 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sz w:val="26"/>
          <w:szCs w:val="26"/>
        </w:rPr>
        <w:t>Шестая подзона приаэродромной территории аэродрома гражданской авиации Кострома (Сокеркино):</w:t>
      </w:r>
      <w:r>
        <w:rPr/>
        <w:t xml:space="preserve">  </w:t>
      </w:r>
    </w:p>
    <w:p>
      <w:pPr>
        <w:pStyle w:val="Style18"/>
        <w:spacing w:lineRule="atLeast" w:line="285" w:before="0" w:after="0"/>
        <w:ind w:left="0" w:right="0" w:firstLine="540"/>
        <w:jc w:val="right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Таблица 2.11.4.8</w:t>
      </w:r>
    </w:p>
    <w:tbl>
      <w:tblPr>
        <w:tblW w:w="907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94"/>
        <w:gridCol w:w="4080"/>
      </w:tblGrid>
      <w:tr>
        <w:trPr/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before="0" w:after="283"/>
              <w:ind w:left="60" w:right="60" w:hanging="0"/>
              <w:jc w:val="center"/>
              <w:rPr/>
            </w:pPr>
            <w:r>
              <w:rPr/>
              <w:t>Перечень ограничений использования объектов недвижимости и осуществления деятельности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before="0" w:after="283"/>
              <w:ind w:left="60" w:right="60" w:hanging="0"/>
              <w:jc w:val="center"/>
              <w:rPr/>
            </w:pPr>
            <w:r>
              <w:rPr/>
              <w:t>Обоснование ограничений</w:t>
            </w:r>
          </w:p>
        </w:tc>
      </w:tr>
      <w:tr>
        <w:trPr/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0" w:right="0" w:firstLine="285"/>
              <w:jc w:val="both"/>
              <w:rPr>
                <w:b w:val="false"/>
              </w:rPr>
            </w:pPr>
            <w:r>
              <w:rPr>
                <w:b w:val="false"/>
              </w:rPr>
              <w:t>1. В границах шестой подзоны запрещается размещать объекты, способствующие привлечению и массовому скоплению птиц.</w:t>
            </w:r>
          </w:p>
          <w:p>
            <w:pPr>
              <w:pStyle w:val="Style30"/>
              <w:widowControl w:val="false"/>
              <w:spacing w:lineRule="atLeast" w:line="285" w:before="0" w:after="0"/>
              <w:ind w:left="0" w:right="0" w:firstLine="285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2. Допускается размещать в границах шестой подзоны объекты по обращению с твердыми коммунальными отходами, пищевыми и биологическими отходами в случае наличия заключения по результатам орнитологического исследования на предмет отсутствия факторов, способствующих привлечению и массовому скоплению птиц, и (или) достаточности мер защиты указанных объектов от привлечения и массового скопления птиц, проведенного в соответствии с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пунктом 1(4)</w:t>
            </w:r>
            <w:r>
              <w:rPr>
                <w:b w:val="false"/>
              </w:rPr>
              <w:t xml:space="preserve"> Положения.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lineRule="atLeast" w:line="285" w:before="0" w:after="283"/>
              <w:ind w:left="60" w:right="60" w:hanging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1.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6 пункта 3 статьи 47</w:t>
            </w:r>
            <w:r>
              <w:rPr>
                <w:b w:val="false"/>
              </w:rPr>
              <w:t xml:space="preserve"> Воздушного кодекса Российской Федерации.</w:t>
            </w:r>
          </w:p>
          <w:p>
            <w:pPr>
              <w:pStyle w:val="Style30"/>
              <w:widowControl w:val="false"/>
              <w:spacing w:lineRule="atLeast" w:line="285" w:before="0" w:after="283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2.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6 пункта 3 статьи 1</w:t>
            </w:r>
            <w:r>
              <w:rPr>
                <w:b w:val="false"/>
              </w:rPr>
              <w:t xml:space="preserve"> Федерального закона N 135-ФЗ.</w:t>
            </w:r>
          </w:p>
          <w:p>
            <w:pPr>
              <w:pStyle w:val="Style30"/>
              <w:widowControl w:val="false"/>
              <w:spacing w:lineRule="atLeast" w:line="285" w:before="0" w:after="283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3.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"д" пункта 1(1)</w:t>
            </w:r>
            <w:r>
              <w:rPr>
                <w:b w:val="false"/>
              </w:rPr>
              <w:t xml:space="preserve">,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пункт 1(4)</w:t>
            </w:r>
            <w:r>
              <w:rPr>
                <w:b w:val="false"/>
              </w:rPr>
              <w:t xml:space="preserve"> Положения.</w:t>
            </w:r>
          </w:p>
        </w:tc>
      </w:tr>
    </w:tbl>
    <w:p>
      <w:pPr>
        <w:pStyle w:val="Style18"/>
        <w:widowControl/>
        <w:suppressAutoHyphens w:val="true"/>
        <w:bidi w:val="0"/>
        <w:spacing w:lineRule="atLeast" w:line="285" w:beforeAutospacing="0" w:before="0" w:afterAutospacing="0" w:after="140"/>
        <w:ind w:left="0" w:right="0" w:firstLine="850"/>
        <w:jc w:val="both"/>
        <w:rPr/>
      </w:pPr>
      <w:r>
        <w:rPr>
          <w:rFonts w:ascii="Times New Roman" w:hAnsi="Times New Roman"/>
          <w:b w:val="false"/>
          <w:sz w:val="26"/>
          <w:szCs w:val="26"/>
        </w:rPr>
        <w:t xml:space="preserve">Седьмая подзона приаэродромной территории аэродрома гражданской авиации Кострома (Сокеркино): </w:t>
      </w:r>
      <w:r>
        <w:rPr>
          <w:rFonts w:ascii="Times New Roman" w:hAnsi="Times New Roman"/>
          <w:sz w:val="26"/>
          <w:szCs w:val="26"/>
        </w:rPr>
        <w:t xml:space="preserve">  </w:t>
      </w:r>
    </w:p>
    <w:tbl>
      <w:tblPr>
        <w:tblW w:w="907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994"/>
        <w:gridCol w:w="4080"/>
      </w:tblGrid>
      <w:tr>
        <w:trPr/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before="0" w:after="283"/>
              <w:ind w:left="60" w:right="60" w:hanging="0"/>
              <w:jc w:val="center"/>
              <w:rPr/>
            </w:pPr>
            <w:r>
              <w:rPr/>
              <w:t>Перечень ограничений использования объектов недвижимости и осуществления деятельности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before="0" w:after="283"/>
              <w:ind w:left="60" w:right="60" w:hanging="0"/>
              <w:jc w:val="center"/>
              <w:rPr/>
            </w:pPr>
            <w:r>
              <w:rPr/>
              <w:t>Обоснование ограничений</w:t>
            </w:r>
          </w:p>
        </w:tc>
      </w:tr>
      <w:tr>
        <w:trPr/>
        <w:tc>
          <w:tcPr>
            <w:tcW w:w="4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lineRule="auto" w:line="240" w:before="0" w:after="0"/>
              <w:ind w:left="60" w:right="60" w:hanging="0"/>
              <w:jc w:val="both"/>
              <w:rPr>
                <w:b w:val="false"/>
              </w:rPr>
            </w:pPr>
            <w:r>
              <w:rPr>
                <w:b w:val="false"/>
              </w:rPr>
              <w:t>В границах седьмой подзоны ввиду превышения уровня шумового воздействия в зоне запрета строительства нормируемых объектов запрещается размещать:</w:t>
            </w:r>
          </w:p>
          <w:p>
            <w:pPr>
              <w:pStyle w:val="Style30"/>
              <w:widowControl w:val="false"/>
              <w:spacing w:lineRule="auto" w:line="240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>а) палаты больниц и санаториев, операционные больниц;</w:t>
            </w:r>
          </w:p>
          <w:p>
            <w:pPr>
              <w:pStyle w:val="Style30"/>
              <w:widowControl w:val="false"/>
              <w:spacing w:lineRule="auto" w:line="240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>б) кабинеты врачей поликлиник, амбулаторий, диспансеров, больниц, санаториев;</w:t>
            </w:r>
          </w:p>
          <w:p>
            <w:pPr>
              <w:pStyle w:val="Style30"/>
              <w:widowControl w:val="false"/>
              <w:spacing w:lineRule="auto" w:line="240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>в) классные помещения, учебные кабинеты, учительские комнаты, аудитории образовательных организаций, конференц-залы, читальные залы библиотек;</w:t>
            </w:r>
          </w:p>
          <w:p>
            <w:pPr>
              <w:pStyle w:val="Style30"/>
              <w:widowControl w:val="false"/>
              <w:spacing w:lineRule="auto" w:line="240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>г) музыкальные классы;</w:t>
            </w:r>
          </w:p>
          <w:p>
            <w:pPr>
              <w:pStyle w:val="Style30"/>
              <w:widowControl w:val="false"/>
              <w:spacing w:lineRule="auto" w:line="240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>д) жилые комнаты квартир, домов стационарных организаций социального обслуживания, организации для детей-сирот и детей, оставшихся без попечения родителей, спальные помещения в школах-интернатах, дошкольных образовательных организациях, домов отдыха, пансионатов;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>е) жилые комнаты общежитий и номера гостиниц;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>ж) территории, непосредственно прилегающие к зданиям больниц и санаториев;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>з) территории, непосредственно прилегающие к зданиям жилых домов, домов отдыха, пансионатов, домов-интернатов для престарелых и инвалидов, дошкольных образовательных организаций и других образовательных организаций;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>и) территории, непосредственно прилегающие к зданиям гостиниц и общежитий;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>к) площадки отдыха, функционально выделенные на территории микрорайонов и групп жилых домов, домов отдыха, пансионатов, стационарных организаций социального обслуживания, организаций для детей-сирот и детей, оставшихся без попечения родителей, площадки дошкольных образовательных организаций и других образовательных организаций.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30"/>
              <w:widowControl w:val="false"/>
              <w:spacing w:lineRule="atLeast" w:line="285" w:before="0" w:after="0"/>
              <w:ind w:left="60" w:right="60" w:hanging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1.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7 пункта 3 статьи 47</w:t>
            </w:r>
            <w:r>
              <w:rPr>
                <w:b w:val="false"/>
              </w:rPr>
              <w:t xml:space="preserve"> Воздушного кодекса Российской Федерации.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2.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7 пункта 3 статьи 1</w:t>
            </w:r>
            <w:r>
              <w:rPr>
                <w:b w:val="false"/>
              </w:rPr>
              <w:t xml:space="preserve"> Федерального закона N 135-ФЗ.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3.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Подпункт "е" пункта 1(1)</w:t>
            </w:r>
            <w:r>
              <w:rPr>
                <w:b w:val="false"/>
              </w:rPr>
              <w:t xml:space="preserve"> Положения.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4.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Пункт 4 статьи 1</w:t>
            </w:r>
            <w:r>
              <w:rPr>
                <w:b w:val="false"/>
              </w:rPr>
              <w:t xml:space="preserve">,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пункт 7 статьи 30</w:t>
            </w:r>
            <w:r>
              <w:rPr>
                <w:b w:val="false"/>
              </w:rPr>
              <w:t xml:space="preserve"> Градостроительного кодекса Российской Федерации.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5.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Пункт 1 статьи 23</w:t>
            </w:r>
            <w:r>
              <w:rPr>
                <w:b w:val="false"/>
              </w:rPr>
              <w:t xml:space="preserve"> Федерального закона от 30 марта 1999 г. N 52-ФЗ "О санитарно-эпидемиологическом благополучии населения".</w:t>
            </w:r>
          </w:p>
          <w:p>
            <w:pPr>
              <w:pStyle w:val="Style30"/>
              <w:widowControl w:val="false"/>
              <w:spacing w:lineRule="atLeast" w:line="285" w:before="0" w:after="0"/>
              <w:jc w:val="both"/>
              <w:rPr>
                <w:b w:val="false"/>
              </w:rPr>
            </w:pPr>
            <w:r>
              <w:rPr>
                <w:b w:val="false"/>
              </w:rPr>
              <w:t xml:space="preserve">6. Санитарные </w:t>
            </w:r>
            <w:r>
              <w:rPr>
                <w:b w:val="false"/>
                <w:strike w:val="false"/>
                <w:dstrike w:val="false"/>
                <w:color w:val="0000FF"/>
                <w:u w:val="none"/>
                <w:effect w:val="none"/>
              </w:rPr>
              <w:t>правила</w:t>
            </w:r>
            <w:r>
              <w:rPr>
                <w:b w:val="false"/>
              </w:rPr>
              <w:t xml:space="preserve">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N 2.</w:t>
            </w:r>
          </w:p>
        </w:tc>
      </w:tr>
    </w:tbl>
    <w:p>
      <w:pPr>
        <w:pStyle w:val="Normal"/>
        <w:tabs>
          <w:tab w:val="clear" w:pos="720"/>
          <w:tab w:val="left" w:pos="8205" w:leader="none"/>
        </w:tabs>
        <w:spacing w:lineRule="auto" w:line="240" w:before="0" w:after="0"/>
        <w:ind w:firstLine="85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>
      <w:pPr>
        <w:pStyle w:val="Normal"/>
        <w:tabs>
          <w:tab w:val="clear" w:pos="720"/>
          <w:tab w:val="left" w:pos="8205" w:leader="none"/>
        </w:tabs>
        <w:spacing w:lineRule="auto" w:line="240" w:before="0" w:after="0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1.1.3. подраздел «Внутренний водный транспорт» раздела 2.3.2 изложить в следующей редакции:</w:t>
      </w:r>
    </w:p>
    <w:p>
      <w:pPr>
        <w:pStyle w:val="Normal"/>
        <w:tabs>
          <w:tab w:val="clear" w:pos="720"/>
          <w:tab w:val="left" w:pos="8205" w:leader="none"/>
        </w:tabs>
        <w:spacing w:lineRule="auto" w:line="240" w:before="0" w:after="0"/>
        <w:ind w:firstLine="851"/>
        <w:jc w:val="center"/>
        <w:rPr>
          <w:sz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Внутренний водный транспорт</w:t>
      </w:r>
    </w:p>
    <w:p>
      <w:pPr>
        <w:pStyle w:val="Normal"/>
        <w:widowControl/>
        <w:tabs>
          <w:tab w:val="clear" w:pos="720"/>
          <w:tab w:val="left" w:pos="8205" w:leader="none"/>
        </w:tabs>
        <w:suppressAutoHyphens w:val="true"/>
        <w:bidi w:val="0"/>
        <w:spacing w:lineRule="auto" w:line="259" w:beforeAutospacing="0" w:before="0" w:afterAutospacing="0" w:after="0"/>
        <w:ind w:left="0" w:right="0" w:firstLine="794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Речной транспорт уже в течение длительного времени продолжает терять свои позиции в перевозках из-за развивающихся перевозок железнодорожным и автомобильным транспортом.</w:t>
      </w:r>
    </w:p>
    <w:p>
      <w:pPr>
        <w:pStyle w:val="Normal"/>
        <w:widowControl/>
        <w:tabs>
          <w:tab w:val="clear" w:pos="720"/>
          <w:tab w:val="left" w:pos="8205" w:leader="none"/>
        </w:tabs>
        <w:suppressAutoHyphens w:val="true"/>
        <w:bidi w:val="0"/>
        <w:spacing w:lineRule="auto" w:line="259" w:beforeAutospacing="0" w:before="0" w:afterAutospacing="0" w:after="0"/>
        <w:ind w:left="0" w:right="0" w:firstLine="794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В настоящее время в Костроме имеется грузовой порт, расположенный в южной части на левом берегу в районе Васильевского шоссе. Порт имеет две причальные стенки общей протяжённостью 485 метров. Состояние причальных стенок удовлетворительное.</w:t>
      </w:r>
    </w:p>
    <w:p>
      <w:pPr>
        <w:pStyle w:val="Normal"/>
        <w:widowControl/>
        <w:tabs>
          <w:tab w:val="clear" w:pos="720"/>
          <w:tab w:val="left" w:pos="8205" w:leader="none"/>
        </w:tabs>
        <w:suppressAutoHyphens w:val="true"/>
        <w:bidi w:val="0"/>
        <w:spacing w:lineRule="auto" w:line="259" w:beforeAutospacing="0" w:before="0" w:afterAutospacing="0" w:after="0"/>
        <w:ind w:left="0" w:right="0" w:firstLine="794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Набережная левого берега реки Волги оборудована тремя причалами для причаливания судов различного класса. Пассажирские перевозки осуществляются от дебаркадера, расположенного в центральной части в районе улицы Молочная гора. Рядом располагается дебаркадер к которому причаливают круизные суда.</w:t>
      </w:r>
    </w:p>
    <w:p>
      <w:pPr>
        <w:pStyle w:val="Normal"/>
        <w:tabs>
          <w:tab w:val="clear" w:pos="720"/>
          <w:tab w:val="left" w:pos="8205" w:leader="none"/>
        </w:tabs>
        <w:spacing w:lineRule="auto" w:line="240" w:before="0" w:after="0"/>
        <w:ind w:firstLine="851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Согласно пункту 1 статьи 9 Кодекса внутреннего водного транспорта Российской Федерации строительство и эксплуатация сооружений на внутренних водных путях осуществляется по согласованию с администрациями бассейнов внутренних водных путей.</w:t>
      </w:r>
    </w:p>
    <w:p>
      <w:pPr>
        <w:pStyle w:val="Normal"/>
        <w:tabs>
          <w:tab w:val="clear" w:pos="720"/>
          <w:tab w:val="left" w:pos="8205" w:leader="none"/>
        </w:tabs>
        <w:spacing w:lineRule="auto" w:line="240" w:before="0" w:after="0"/>
        <w:ind w:firstLine="851"/>
        <w:jc w:val="both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Перечень участков водной поверхности, в отношении которых оформлены договоры водопользования и (или) получены решения о строительстве на водной поверхности Горьковского водохранилища в пределах города Костромы приведены в таблицах 2.3.2.4 и 2.3.2.5.</w:t>
      </w:r>
    </w:p>
    <w:p>
      <w:pPr>
        <w:pStyle w:val="Normal"/>
        <w:tabs>
          <w:tab w:val="clear" w:pos="720"/>
          <w:tab w:val="left" w:pos="8205" w:leader="none"/>
        </w:tabs>
        <w:spacing w:lineRule="auto" w:line="240" w:before="0" w:after="0"/>
        <w:ind w:firstLine="851"/>
        <w:jc w:val="right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Таблица 2.3.2.4</w:t>
      </w:r>
    </w:p>
    <w:p>
      <w:pPr>
        <w:pStyle w:val="Normal"/>
        <w:tabs>
          <w:tab w:val="clear" w:pos="720"/>
          <w:tab w:val="left" w:pos="8205" w:leader="none"/>
        </w:tabs>
        <w:spacing w:lineRule="auto" w:line="240" w:before="0" w:after="0"/>
        <w:ind w:firstLine="851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Перечень участков водной поверхности Горьковского водохранилища в границах города Костромы, в отношении которых оформлены договоры водопользования (данные на 11.11.2024)</w:t>
      </w:r>
    </w:p>
    <w:tbl>
      <w:tblPr>
        <w:tblW w:w="10075" w:type="dxa"/>
        <w:jc w:val="left"/>
        <w:tblInd w:w="-33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40"/>
        <w:gridCol w:w="2774"/>
        <w:gridCol w:w="2320"/>
      </w:tblGrid>
      <w:tr>
        <w:trPr>
          <w:trHeight w:val="563" w:hRule="atLeast"/>
        </w:trPr>
        <w:tc>
          <w:tcPr>
            <w:tcW w:w="8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rFonts w:eastAsia="Liberation Serif;Times New Roman" w:cs="Liberation Serif;Times New Roman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Водопользователь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Дата, номер договора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Местоположение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suppressLineNumbers/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tabs>
                <w:tab w:val="clear" w:pos="720"/>
                <w:tab w:val="left" w:pos="3994" w:leader="none"/>
              </w:tabs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Некоммерческое партнерство «Лодочный причал имени Комбината  Ленина»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От 14.02.2020 №….-00880/22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Малый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лицо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31.08.2016</w:t>
            </w:r>
          </w:p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12.09.2016 № ….-00537/00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Красная Байдарка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Лодочный гаражный потребиельский кооператив «Акватория»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10.03.2020 № ….-00885/00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Островского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лицо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31.08.2016</w:t>
            </w:r>
          </w:p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12.09.2016 № ….-00537/00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Красная Байдарка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лицо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16.12.2016</w:t>
            </w:r>
          </w:p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12.12.2016 № ….-00558/00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Ерохова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АО «Причал»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23.04.2024 №….-44/01130064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1 Мая, напротив д.12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tabs>
                <w:tab w:val="clear" w:pos="720"/>
                <w:tab w:val="left" w:pos="3994" w:leader="none"/>
              </w:tabs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Некоммерческое партнерство «Лодочный причал имени Комбината  Ленина»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13.04.2015</w:t>
            </w:r>
          </w:p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24.04.2015 №….  -00434/00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Ерохова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«Костромская верфь»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12.04.2021 № …. - 01002/00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Правый берег, в районе Костросмкого судостроительно-судоремонтного завода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«Костромская верфь»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20.04.2021 № ...-01015/00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Правый берег, в районе Костросмкого судостроительно-судоремонтного завода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Лодочный потребительский кооператив «Волжский причал»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09.02.2022 №  - 00046/00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Фабричный районе, напротив судоверфи</w:t>
            </w:r>
          </w:p>
        </w:tc>
      </w:tr>
      <w:tr>
        <w:trPr>
          <w:trHeight w:val="611" w:hRule="atLeast"/>
        </w:trPr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«Дон-Строй»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06.09.2017 № … -00641/00 от 11.09.2017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Заводсская, в р-не д. 2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«СК Меркурий»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06.07.2021 № … -01023/00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 районе ул. Береговой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Некоммерческое партнерство « Водно-спортивная лодочная база «Судостроитель»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26.07.2024 №...-44/01304693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Заречная, в р-не д. 2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Коноплев Сергей Юрьевич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05.10.2022 № ...-16167/00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Островского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Некоммерческое партнерство Водно-спортивный центр «Флагман»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09.10.2015</w:t>
            </w:r>
          </w:p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21.10.2015 №….-2015-00474/00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В р-не Чернигинской наб. у ж/д моста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«Автотранспортное предприятие № 7»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29.09.2020 № … - 00942/00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Заречная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«Заповедная Кострома»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16.07.2023 № ….-27562/00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Островского, в районе 59б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  <w:highlight w:val="none"/>
                <w:shd w:fill="auto" w:val="clear"/>
              </w:rPr>
            </w:pPr>
            <w:r>
              <w:rPr>
                <w:sz w:val="26"/>
                <w:szCs w:val="26"/>
                <w:shd w:fill="auto" w:val="clear"/>
              </w:rPr>
              <w:t>ООО «Старая пристань»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  <w:highlight w:val="none"/>
                <w:shd w:fill="auto" w:val="clear"/>
              </w:rPr>
            </w:pPr>
            <w:r>
              <w:rPr>
                <w:sz w:val="26"/>
                <w:szCs w:val="26"/>
                <w:shd w:fill="auto" w:val="clear"/>
              </w:rPr>
              <w:t>04.08.2023 № … - 29958/00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1 Мая, в районе 5а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ОАО «УК Русэнергокапитал»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26.09.2023 № ...-44/00678301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Нижне-Набережная, в районе 60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лицо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01.07.2024 № … - 44/01252960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Просвещения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лицо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17.06.2024 № … -44/012543968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Чернигинская наб.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«Старая пристань»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17.05.2024 № … -44/01193645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1 Мая, в районе 8а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МБУ ДО г. Костромы «Детский морской центр»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19.02.2024 № … -44/01056841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Чернигинская наб, возле автопешеходного моста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«Защитные сооружения Костромской низины»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01.02.2024 №… -44/01033608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Старое устье р. Кострома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«Пешеход»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16.09.2022 № … -15186/00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Правы берег в р-не ул. Береговой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ИП Метельков Алексей Александрович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21.04.2023 № … -25317/00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1 мая, в районе 14/2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«Партнер»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02.02.2021 № ...-00985/00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Лесная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лицо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10.01.2024 № … -44/01008550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Островского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лицо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22.10.2018 № … -00785/00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Нижне-Набережная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Физическое лицо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11.01.2019 № … -00801/00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1 Мая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«Панорама»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07.05.2020 № … -00905/00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Набережная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«Посейдон»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21.04.2023 № … -25318/00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1 Мая, 14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tabs>
                <w:tab w:val="clear" w:pos="720"/>
                <w:tab w:val="left" w:pos="3994" w:leader="none"/>
              </w:tabs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Лодочный потребительский кооператив «Причал»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25.03.2022 № … -01654/00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Фабричный р-н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tabs>
                <w:tab w:val="clear" w:pos="720"/>
                <w:tab w:val="left" w:pos="3994" w:leader="none"/>
              </w:tabs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ЗАО «Воларь-1»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отсутствуют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Заречная, 2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tabs>
                <w:tab w:val="clear" w:pos="720"/>
                <w:tab w:val="left" w:pos="3994" w:leader="none"/>
              </w:tabs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РФСОО "Федерация боевоо самбо КО"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отсутствуют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Городская, 51</w:t>
            </w:r>
          </w:p>
        </w:tc>
      </w:tr>
      <w:tr>
        <w:trPr/>
        <w:tc>
          <w:tcPr>
            <w:tcW w:w="84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5"/>
              </w:numPr>
              <w:bidi w:val="0"/>
              <w:snapToGrid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140" w:type="dxa"/>
            <w:tcBorders/>
          </w:tcPr>
          <w:p>
            <w:pPr>
              <w:pStyle w:val="Style30"/>
              <w:widowControl w:val="false"/>
              <w:tabs>
                <w:tab w:val="clear" w:pos="720"/>
                <w:tab w:val="left" w:pos="3994" w:leader="none"/>
              </w:tabs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ОАО"Калориферный завод"</w:t>
            </w:r>
          </w:p>
        </w:tc>
        <w:tc>
          <w:tcPr>
            <w:tcW w:w="2774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Сведения отсутствуют</w:t>
            </w:r>
          </w:p>
        </w:tc>
        <w:tc>
          <w:tcPr>
            <w:tcW w:w="2320" w:type="dxa"/>
            <w:tcBorders/>
          </w:tcPr>
          <w:p>
            <w:pPr>
              <w:pStyle w:val="Style30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Красная Байдарка, 2</w:t>
            </w:r>
          </w:p>
        </w:tc>
      </w:tr>
    </w:tbl>
    <w:p>
      <w:pPr>
        <w:pStyle w:val="Normal"/>
        <w:tabs>
          <w:tab w:val="clear" w:pos="720"/>
          <w:tab w:val="left" w:pos="8205" w:leader="none"/>
        </w:tabs>
        <w:spacing w:lineRule="auto" w:line="240" w:before="0" w:after="0"/>
        <w:ind w:firstLine="851"/>
        <w:jc w:val="center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Перечень участков водной поверхности Горьковского водохранилища в границах города Костромы, в отношении которых оформлены решения на строительства (данные на 11.11.2024)</w:t>
      </w:r>
    </w:p>
    <w:p>
      <w:pPr>
        <w:pStyle w:val="Normal"/>
        <w:tabs>
          <w:tab w:val="clear" w:pos="720"/>
          <w:tab w:val="left" w:pos="8205" w:leader="none"/>
        </w:tabs>
        <w:spacing w:lineRule="auto" w:line="240" w:before="0" w:after="0"/>
        <w:ind w:firstLine="851"/>
        <w:jc w:val="right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Таблица 2.3.2.5</w:t>
      </w:r>
    </w:p>
    <w:tbl>
      <w:tblPr>
        <w:tblW w:w="9690" w:type="dxa"/>
        <w:jc w:val="left"/>
        <w:tblInd w:w="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4023"/>
        <w:gridCol w:w="2912"/>
        <w:gridCol w:w="2264"/>
      </w:tblGrid>
      <w:tr>
        <w:trPr>
          <w:trHeight w:val="563" w:hRule="atLeast"/>
        </w:trPr>
        <w:tc>
          <w:tcPr>
            <w:tcW w:w="490" w:type="dxa"/>
            <w:tcBorders/>
          </w:tcPr>
          <w:p>
            <w:pPr>
              <w:pStyle w:val="Style30"/>
              <w:widowControl w:val="false"/>
              <w:bidi w:val="0"/>
              <w:jc w:val="left"/>
              <w:rPr/>
            </w:pPr>
            <w:r>
              <w:rPr/>
              <w:t>№</w:t>
            </w:r>
            <w:r>
              <w:rPr>
                <w:rFonts w:eastAsia="Liberation Serif;Times New Roman" w:cs="Liberation Serif;Times New Roman"/>
              </w:rPr>
              <w:t xml:space="preserve"> </w:t>
            </w:r>
            <w:r>
              <w:rPr/>
              <w:t>п/п</w:t>
            </w:r>
          </w:p>
        </w:tc>
        <w:tc>
          <w:tcPr>
            <w:tcW w:w="4023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Водопользователь</w:t>
            </w:r>
          </w:p>
        </w:tc>
        <w:tc>
          <w:tcPr>
            <w:tcW w:w="2912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Дата, номер разрешения</w:t>
            </w:r>
          </w:p>
        </w:tc>
        <w:tc>
          <w:tcPr>
            <w:tcW w:w="2264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Местоположение</w:t>
            </w:r>
          </w:p>
        </w:tc>
      </w:tr>
      <w:tr>
        <w:trPr>
          <w:trHeight w:val="563" w:hRule="atLeast"/>
        </w:trPr>
        <w:tc>
          <w:tcPr>
            <w:tcW w:w="49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1"/>
              </w:numPr>
              <w:suppressLineNumbers/>
              <w:bidi w:val="0"/>
              <w:ind w:left="113" w:right="113" w:hanging="0"/>
              <w:jc w:val="left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ЛПК «Волжский берег»</w:t>
            </w:r>
          </w:p>
        </w:tc>
        <w:tc>
          <w:tcPr>
            <w:tcW w:w="2912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Р02-00133-44/01224312 04.06.2024 - 04.06.2029</w:t>
            </w:r>
          </w:p>
        </w:tc>
        <w:tc>
          <w:tcPr>
            <w:tcW w:w="2264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В р-не ул. Коммунаров, 5 напротив судомеханического завода</w:t>
            </w:r>
          </w:p>
        </w:tc>
      </w:tr>
      <w:tr>
        <w:trPr>
          <w:trHeight w:val="563" w:hRule="atLeast"/>
        </w:trPr>
        <w:tc>
          <w:tcPr>
            <w:tcW w:w="49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1"/>
              </w:numPr>
              <w:suppressLineNumbers/>
              <w:bidi w:val="0"/>
              <w:ind w:left="113" w:right="113" w:hanging="0"/>
              <w:jc w:val="left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ЛПК «Причал»</w:t>
            </w:r>
          </w:p>
        </w:tc>
        <w:tc>
          <w:tcPr>
            <w:tcW w:w="2912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Р032-0133-44/01193456</w:t>
            </w:r>
          </w:p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13.05.2024 - 13.05.2029</w:t>
            </w:r>
          </w:p>
        </w:tc>
        <w:tc>
          <w:tcPr>
            <w:tcW w:w="2264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В р-не ул. Коммунаров, 5 напротив судомеханического завода</w:t>
            </w:r>
          </w:p>
        </w:tc>
      </w:tr>
      <w:tr>
        <w:trPr>
          <w:trHeight w:val="563" w:hRule="atLeast"/>
        </w:trPr>
        <w:tc>
          <w:tcPr>
            <w:tcW w:w="49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1"/>
              </w:numPr>
              <w:suppressLineNumbers/>
              <w:bidi w:val="0"/>
              <w:ind w:left="113" w:right="113" w:hanging="0"/>
              <w:jc w:val="left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ООО «Заповедная Кострома»</w:t>
            </w:r>
          </w:p>
        </w:tc>
        <w:tc>
          <w:tcPr>
            <w:tcW w:w="2912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Р032-00133-44/01021234</w:t>
            </w:r>
          </w:p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22.01.2024 — 22.01.2031</w:t>
            </w:r>
          </w:p>
        </w:tc>
        <w:tc>
          <w:tcPr>
            <w:tcW w:w="2264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В р-не ул. Островского, 59, в р-не Фанплита</w:t>
            </w:r>
          </w:p>
        </w:tc>
      </w:tr>
      <w:tr>
        <w:trPr>
          <w:trHeight w:val="563" w:hRule="atLeast"/>
        </w:trPr>
        <w:tc>
          <w:tcPr>
            <w:tcW w:w="49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1"/>
              </w:numPr>
              <w:suppressLineNumbers/>
              <w:bidi w:val="0"/>
              <w:ind w:left="113" w:right="113" w:hanging="0"/>
              <w:jc w:val="left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ООО «Волжский берег»</w:t>
            </w:r>
          </w:p>
        </w:tc>
        <w:tc>
          <w:tcPr>
            <w:tcW w:w="2912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Р032-00133-44/01021194</w:t>
            </w:r>
          </w:p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17.01.2024 — 17.01.2031</w:t>
            </w:r>
          </w:p>
        </w:tc>
        <w:tc>
          <w:tcPr>
            <w:tcW w:w="2264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В р-не ул. Островского, 65</w:t>
            </w:r>
          </w:p>
        </w:tc>
      </w:tr>
      <w:tr>
        <w:trPr>
          <w:trHeight w:val="563" w:hRule="atLeast"/>
        </w:trPr>
        <w:tc>
          <w:tcPr>
            <w:tcW w:w="49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1"/>
              </w:numPr>
              <w:suppressLineNumbers/>
              <w:bidi w:val="0"/>
              <w:ind w:left="113" w:right="113" w:hanging="0"/>
              <w:jc w:val="left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ООО «Маяк»</w:t>
            </w:r>
          </w:p>
        </w:tc>
        <w:tc>
          <w:tcPr>
            <w:tcW w:w="2912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Р032-00133-44/00754394</w:t>
            </w:r>
          </w:p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07.11.2023 — 07.11.2033</w:t>
            </w:r>
          </w:p>
        </w:tc>
        <w:tc>
          <w:tcPr>
            <w:tcW w:w="2264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В районе р. Черной</w:t>
            </w:r>
          </w:p>
        </w:tc>
      </w:tr>
      <w:tr>
        <w:trPr>
          <w:trHeight w:val="563" w:hRule="atLeast"/>
        </w:trPr>
        <w:tc>
          <w:tcPr>
            <w:tcW w:w="49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1"/>
              </w:numPr>
              <w:suppressLineNumbers/>
              <w:bidi w:val="0"/>
              <w:ind w:left="113" w:right="113" w:hanging="0"/>
              <w:jc w:val="left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ИП Федоров А. С.</w:t>
            </w:r>
          </w:p>
        </w:tc>
        <w:tc>
          <w:tcPr>
            <w:tcW w:w="2912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44-08.01.03.002-Х-РПБВ-Т-2023-25413/00</w:t>
            </w:r>
          </w:p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24.04.2023 — 24.04.2030</w:t>
            </w:r>
          </w:p>
        </w:tc>
        <w:tc>
          <w:tcPr>
            <w:tcW w:w="2264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В р-не ул. Островского, 59б</w:t>
            </w:r>
          </w:p>
        </w:tc>
      </w:tr>
      <w:tr>
        <w:trPr>
          <w:trHeight w:val="563" w:hRule="atLeast"/>
        </w:trPr>
        <w:tc>
          <w:tcPr>
            <w:tcW w:w="490" w:type="dxa"/>
            <w:tcBorders/>
          </w:tcPr>
          <w:p>
            <w:pPr>
              <w:pStyle w:val="Style30"/>
              <w:widowControl w:val="false"/>
              <w:numPr>
                <w:ilvl w:val="0"/>
                <w:numId w:val="1"/>
              </w:numPr>
              <w:suppressLineNumbers/>
              <w:bidi w:val="0"/>
              <w:ind w:left="113" w:right="113" w:hanging="0"/>
              <w:jc w:val="left"/>
              <w:rPr/>
            </w:pPr>
            <w:r>
              <w:rPr/>
            </w:r>
          </w:p>
        </w:tc>
        <w:tc>
          <w:tcPr>
            <w:tcW w:w="4023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Местная Религиозная Организация Православный Приход во имя Святого Апостола Андрея Первозванного города Костромы Костромской Епархии Русской Православной Церкви (Московский Патриархат)</w:t>
            </w:r>
          </w:p>
        </w:tc>
        <w:tc>
          <w:tcPr>
            <w:tcW w:w="2912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44-08.01.03.002-Х-РПБВ-Т-2023-23203/00</w:t>
            </w:r>
          </w:p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06.03.2023 — 06.03.2030</w:t>
            </w:r>
          </w:p>
        </w:tc>
        <w:tc>
          <w:tcPr>
            <w:tcW w:w="2264" w:type="dxa"/>
            <w:tcBorders/>
          </w:tcPr>
          <w:p>
            <w:pPr>
              <w:pStyle w:val="Style30"/>
              <w:widowControl w:val="false"/>
              <w:bidi w:val="0"/>
              <w:jc w:val="center"/>
              <w:rPr/>
            </w:pPr>
            <w:r>
              <w:rPr/>
              <w:t>В районе пересечения ул. 1 Мая и ул. Комсомольской</w:t>
            </w:r>
          </w:p>
        </w:tc>
      </w:tr>
    </w:tbl>
    <w:p>
      <w:pPr>
        <w:pStyle w:val="Normal"/>
        <w:tabs>
          <w:tab w:val="clear" w:pos="720"/>
          <w:tab w:val="left" w:pos="8205" w:leader="none"/>
        </w:tabs>
        <w:spacing w:lineRule="auto" w:line="240" w:before="0" w:after="0"/>
        <w:ind w:firstLine="851"/>
        <w:jc w:val="right"/>
        <w:rPr>
          <w:rFonts w:ascii="Times New Roman" w:hAnsi="Times New Roman" w:eastAsia="Calibri" w:cs="Times New Roman" w:eastAsiaTheme="minorHAnsi"/>
          <w:color w:val="auto"/>
          <w:kern w:val="0"/>
          <w:sz w:val="26"/>
          <w:szCs w:val="26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»;</w:t>
      </w:r>
    </w:p>
    <w:p>
      <w:pPr>
        <w:pStyle w:val="Normal"/>
        <w:spacing w:before="0" w:after="0"/>
        <w:ind w:left="-142" w:firstLine="709"/>
        <w:jc w:val="both"/>
        <w:rPr>
          <w:strike w:val="false"/>
          <w:dstrike w:val="false"/>
          <w:highlight w:val="none"/>
          <w:shd w:fill="auto" w:val="clear"/>
        </w:rPr>
      </w:pPr>
      <w:r>
        <w:rPr>
          <w:rFonts w:ascii="Times New Roman" w:hAnsi="Times New Roman"/>
          <w:strike w:val="false"/>
          <w:dstrike w:val="false"/>
          <w:sz w:val="26"/>
          <w:szCs w:val="26"/>
          <w:shd w:fill="auto" w:val="clear"/>
        </w:rPr>
        <w:t>1.2. дополнить том VI «Материалы по обоснованию изменений Генерального плана города Костромы. Приложения» п</w:t>
      </w:r>
      <w:r>
        <w:rPr>
          <w:rFonts w:eastAsia="Calibri" w:cs="Times New Roman" w:ascii="Times New Roman" w:hAnsi="Times New Roman" w:eastAsiaTheme="minorHAnsi"/>
          <w:strike w:val="false"/>
          <w:dstrike w:val="false"/>
          <w:color w:val="000000"/>
          <w:kern w:val="0"/>
          <w:sz w:val="26"/>
          <w:szCs w:val="26"/>
          <w:shd w:fill="auto" w:val="clear"/>
          <w:lang w:val="ru-RU" w:eastAsia="en-US" w:bidi="ar-SA"/>
        </w:rPr>
        <w:t>риказом Росавиации от 27.02.2024 № 206-П «Об установлении приаэродромной территории аэродрома гражданской авиации Кострома (Сокеркино)»;</w:t>
      </w:r>
    </w:p>
    <w:p>
      <w:pPr>
        <w:pStyle w:val="Normal"/>
        <w:spacing w:before="0" w:after="0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карту ограничений использования территорий изложить в новой редакции согласно приложению 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к проекту изменений Материалов по обоснованию в Генеральный план города Костромы.</w:t>
      </w:r>
    </w:p>
    <w:p>
      <w:pPr>
        <w:pStyle w:val="Normal"/>
        <w:spacing w:before="0" w:after="160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1485" w:right="707" w:gutter="0" w:header="0" w:top="567" w:footer="0" w:bottom="426"/>
      <w:pgNumType w:start="2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420" w:hanging="360"/>
      </w:pPr>
      <w:rPr/>
    </w:lvl>
    <w:lvl w:ilvl="1">
      <w:start w:val="2"/>
      <w:numFmt w:val="decimal"/>
      <w:lvlText w:val="%1.%2."/>
      <w:lvlJc w:val="left"/>
      <w:pPr>
        <w:tabs>
          <w:tab w:val="num" w:pos="0"/>
        </w:tabs>
        <w:ind w:left="114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3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6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8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4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/>
    </w:lvl>
    <w:lvl w:ilvl="1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/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360"/>
      </w:pPr>
      <w:rPr/>
    </w:lvl>
    <w:lvl w:ilvl="3">
      <w:start w:val="1"/>
      <w:numFmt w:val="decimal"/>
      <w:lvlText w:val="%4."/>
      <w:lvlJc w:val="left"/>
      <w:pPr>
        <w:tabs>
          <w:tab w:val="num" w:pos="1857"/>
        </w:tabs>
        <w:ind w:left="1857" w:hanging="360"/>
      </w:pPr>
      <w:rPr/>
    </w:lvl>
    <w:lvl w:ilvl="4">
      <w:start w:val="1"/>
      <w:numFmt w:val="decimal"/>
      <w:lvlText w:val="%5."/>
      <w:lvlJc w:val="left"/>
      <w:pPr>
        <w:tabs>
          <w:tab w:val="num" w:pos="2217"/>
        </w:tabs>
        <w:ind w:left="2217" w:hanging="360"/>
      </w:pPr>
      <w:rPr/>
    </w:lvl>
    <w:lvl w:ilvl="5">
      <w:start w:val="1"/>
      <w:numFmt w:val="decimal"/>
      <w:lvlText w:val="%6."/>
      <w:lvlJc w:val="left"/>
      <w:pPr>
        <w:tabs>
          <w:tab w:val="num" w:pos="2577"/>
        </w:tabs>
        <w:ind w:left="2577" w:hanging="360"/>
      </w:pPr>
      <w:rPr/>
    </w:lvl>
    <w:lvl w:ilvl="6">
      <w:start w:val="1"/>
      <w:numFmt w:val="decimal"/>
      <w:lvlText w:val="%7."/>
      <w:lvlJc w:val="left"/>
      <w:pPr>
        <w:tabs>
          <w:tab w:val="num" w:pos="2937"/>
        </w:tabs>
        <w:ind w:left="2937" w:hanging="360"/>
      </w:pPr>
      <w:rPr/>
    </w:lvl>
    <w:lvl w:ilvl="7">
      <w:start w:val="1"/>
      <w:numFmt w:val="decimal"/>
      <w:lvlText w:val="%8."/>
      <w:lvlJc w:val="left"/>
      <w:pPr>
        <w:tabs>
          <w:tab w:val="num" w:pos="3297"/>
        </w:tabs>
        <w:ind w:left="3297" w:hanging="360"/>
      </w:pPr>
      <w:rPr/>
    </w:lvl>
    <w:lvl w:ilvl="8">
      <w:start w:val="1"/>
      <w:numFmt w:val="decimal"/>
      <w:lvlText w:val="%9."/>
      <w:lvlJc w:val="left"/>
      <w:pPr>
        <w:tabs>
          <w:tab w:val="num" w:pos="3657"/>
        </w:tabs>
        <w:ind w:left="3657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/>
      <w:b/>
      <w:sz w:val="40"/>
      <w:szCs w:val="20"/>
      <w:lang w:eastAsia="ru-RU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nhideWhenUsed/>
    <w:qFormat/>
    <w:pPr>
      <w:keepNext w:val="true"/>
      <w:tabs>
        <w:tab w:val="clear" w:pos="720"/>
        <w:tab w:val="left" w:pos="142" w:leader="none"/>
      </w:tabs>
      <w:spacing w:lineRule="auto" w:line="360" w:before="0" w:after="0"/>
      <w:jc w:val="center"/>
      <w:outlineLvl w:val="6"/>
    </w:pPr>
    <w:rPr>
      <w:rFonts w:ascii="Times New Roman" w:hAnsi="Times New Roman" w:eastAsia="Times New Roman"/>
      <w:sz w:val="36"/>
      <w:szCs w:val="20"/>
      <w:lang w:eastAsia="ru-RU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Pr>
      <w:rFonts w:ascii="Times New Roman" w:hAnsi="Times New Roman" w:eastAsia="Times New Roman" w:cs="Times New Roman"/>
      <w:b/>
      <w:sz w:val="40"/>
      <w:szCs w:val="20"/>
      <w:lang w:eastAsia="ru-RU"/>
    </w:rPr>
  </w:style>
  <w:style w:type="character" w:styleId="71" w:customStyle="1">
    <w:name w:val="Заголовок 7 Знак"/>
    <w:basedOn w:val="DefaultParagraphFont"/>
    <w:qFormat/>
    <w:rPr>
      <w:rFonts w:ascii="Times New Roman" w:hAnsi="Times New Roman" w:eastAsia="Times New Roman" w:cs="Times New Roman"/>
      <w:sz w:val="36"/>
      <w:szCs w:val="20"/>
      <w:lang w:eastAsia="ru-RU"/>
    </w:rPr>
  </w:style>
  <w:style w:type="character" w:styleId="Style9" w:customStyle="1">
    <w:name w:val="Верхний колонтитул Знак"/>
    <w:basedOn w:val="DefaultParagraphFont"/>
    <w:uiPriority w:val="99"/>
    <w:qFormat/>
    <w:rPr>
      <w:rFonts w:ascii="Calibri" w:hAnsi="Calibri" w:eastAsia="Calibri" w:cs="Times New Roman"/>
    </w:rPr>
  </w:style>
  <w:style w:type="character" w:styleId="Style10" w:customStyle="1">
    <w:name w:val="Текст выноски Знак"/>
    <w:basedOn w:val="DefaultParagraphFont"/>
    <w:qFormat/>
    <w:rPr>
      <w:rFonts w:ascii="Segoe UI" w:hAnsi="Segoe UI" w:eastAsia="Calibri" w:cs="Segoe UI"/>
      <w:sz w:val="18"/>
      <w:szCs w:val="18"/>
    </w:rPr>
  </w:style>
  <w:style w:type="character" w:styleId="-">
    <w:name w:val="Hyperlink"/>
    <w:uiPriority w:val="99"/>
    <w:unhideWhenUsed/>
    <w:rPr>
      <w:rFonts w:ascii="Times New Roman" w:hAnsi="Times New Roman" w:cs="Times New Roman"/>
      <w:color w:val="0000FF"/>
      <w:u w:val="single"/>
    </w:rPr>
  </w:style>
  <w:style w:type="character" w:styleId="Style11" w:customStyle="1">
    <w:name w:val="Нижний колонтитул Знак"/>
    <w:basedOn w:val="DefaultParagraphFont"/>
    <w:uiPriority w:val="99"/>
    <w:qFormat/>
    <w:rPr>
      <w:rFonts w:ascii="Calibri" w:hAnsi="Calibri" w:eastAsia="Calibri" w:cs="Times New Roman"/>
    </w:rPr>
  </w:style>
  <w:style w:type="character" w:styleId="Style12" w:customStyle="1">
    <w:name w:val="Текст примечания Знак"/>
    <w:basedOn w:val="DefaultParagraphFont"/>
    <w:semiHidden/>
    <w:qFormat/>
    <w:rPr>
      <w:rFonts w:ascii="Tahoma" w:hAnsi="Tahoma" w:eastAsia="Times New Roman" w:cs="Times New Roman"/>
      <w:sz w:val="24"/>
      <w:szCs w:val="20"/>
      <w:lang w:eastAsia="ru-RU"/>
    </w:rPr>
  </w:style>
  <w:style w:type="character" w:styleId="Style13" w:customStyle="1">
    <w:name w:val="Основной текст с отступом Знак"/>
    <w:basedOn w:val="DefaultParagraphFont"/>
    <w:qFormat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character" w:styleId="Style14" w:customStyle="1">
    <w:name w:val="Подзаголовок Знак"/>
    <w:basedOn w:val="DefaultParagraphFont"/>
    <w:qFormat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5" w:customStyle="1">
    <w:name w:val="Тема примечания Знак"/>
    <w:basedOn w:val="Style12"/>
    <w:semiHidden/>
    <w:qFormat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Apple-converted-space" w:customStyle="1">
    <w:name w:val="apple-converted-space"/>
    <w:basedOn w:val="DefaultParagraphFont"/>
    <w:qFormat/>
    <w:rPr/>
  </w:style>
  <w:style w:type="character" w:styleId="Msg-body-block" w:customStyle="1">
    <w:name w:val="msg-body-block"/>
    <w:basedOn w:val="DefaultParagraphFont"/>
    <w:qFormat/>
    <w:rPr/>
  </w:style>
  <w:style w:type="character" w:styleId="Apple-style-span" w:customStyle="1">
    <w:name w:val="apple-style-span"/>
    <w:basedOn w:val="DefaultParagraphFont"/>
    <w:qFormat/>
    <w:rPr/>
  </w:style>
  <w:style w:type="character" w:styleId="Annotationreference">
    <w:name w:val="annotation reference"/>
    <w:semiHidden/>
    <w:unhideWhenUsed/>
    <w:qFormat/>
    <w:rPr>
      <w:sz w:val="16"/>
      <w:szCs w:val="16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23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4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0" w:beforeAutospacing="0" w:before="0" w:afterAutospacing="0" w:after="0"/>
      <w:ind w:firstLine="425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ru-RU" w:eastAsia="zh-CN" w:bidi="hi-IN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7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semiHidden/>
    <w:unhideWhenUsed/>
    <w:qFormat/>
    <w:pPr>
      <w:spacing w:lineRule="auto" w:line="240" w:before="0" w:after="0"/>
    </w:pPr>
    <w:rPr>
      <w:rFonts w:ascii="Tahoma" w:hAnsi="Tahoma" w:eastAsia="Times New Roman"/>
      <w:sz w:val="24"/>
      <w:szCs w:val="20"/>
      <w:lang w:eastAsia="ru-RU"/>
    </w:rPr>
  </w:style>
  <w:style w:type="paragraph" w:styleId="Style28">
    <w:name w:val="Body Text Indent"/>
    <w:basedOn w:val="Normal"/>
    <w:unhideWhenUsed/>
    <w:pPr>
      <w:tabs>
        <w:tab w:val="clear" w:pos="720"/>
        <w:tab w:val="left" w:pos="5954" w:leader="none"/>
      </w:tabs>
      <w:spacing w:lineRule="auto" w:line="240" w:before="0" w:after="0"/>
      <w:ind w:left="4962" w:firstLine="272"/>
    </w:pPr>
    <w:rPr>
      <w:rFonts w:ascii="Times New Roman" w:hAnsi="Times New Roman" w:eastAsia="Times New Roman"/>
      <w:b/>
      <w:sz w:val="48"/>
      <w:szCs w:val="20"/>
      <w:lang w:eastAsia="ru-RU"/>
    </w:rPr>
  </w:style>
  <w:style w:type="paragraph" w:styleId="Style29">
    <w:name w:val="Subtitle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Annotationsubject">
    <w:name w:val="annotation subject"/>
    <w:basedOn w:val="Annotationtext"/>
    <w:semiHidden/>
    <w:unhideWhenUsed/>
    <w:qFormat/>
    <w:pPr>
      <w:widowControl w:val="false"/>
    </w:pPr>
    <w:rPr>
      <w:rFonts w:ascii="Times New Roman" w:hAnsi="Times New Roman"/>
      <w:b/>
      <w:bCs/>
      <w:sz w:val="20"/>
    </w:rPr>
  </w:style>
  <w:style w:type="paragraph" w:styleId="12">
    <w:name w:val="TOC 1"/>
    <w:basedOn w:val="Normal"/>
    <w:uiPriority w:val="39"/>
    <w:pPr>
      <w:widowControl w:val="false"/>
      <w:spacing w:lineRule="auto" w:line="240" w:before="0" w:after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21">
    <w:name w:val="TOC 2"/>
    <w:basedOn w:val="Normal"/>
    <w:uiPriority w:val="39"/>
    <w:pPr>
      <w:widowControl w:val="false"/>
      <w:spacing w:lineRule="auto" w:line="240" w:before="0" w:after="0"/>
      <w:ind w:left="200" w:hanging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31">
    <w:name w:val="TOC 3"/>
    <w:basedOn w:val="Normal"/>
    <w:uiPriority w:val="39"/>
    <w:pPr>
      <w:widowControl w:val="false"/>
      <w:spacing w:lineRule="auto" w:line="240" w:before="0" w:after="0"/>
      <w:ind w:left="400" w:hanging="0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3dmsonormal" w:customStyle="1">
    <w:name w:val="3d&quot;msonormal&quot;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30" w:customStyle="1">
    <w:name w:val="Содержимое таблицы"/>
    <w:basedOn w:val="Normal"/>
    <w:qFormat/>
    <w:pPr>
      <w:widowControl w:val="false"/>
      <w:suppressLineNumbers/>
      <w:spacing w:lineRule="atLeast" w:line="100" w:before="0" w:after="0"/>
    </w:pPr>
    <w:rPr>
      <w:rFonts w:ascii="Times New Roman" w:hAnsi="Times New Roman" w:eastAsia="SimSun" w:cs="Mangal"/>
      <w:sz w:val="24"/>
      <w:szCs w:val="24"/>
      <w:lang w:eastAsia="zh-CN" w:bidi="hi-IN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31">
    <w:name w:val="Index Heading"/>
    <w:basedOn w:val="Style17"/>
    <w:pPr/>
    <w:rPr/>
  </w:style>
  <w:style w:type="paragraph" w:styleId="Style32">
    <w:name w:val="TOC Heading"/>
    <w:basedOn w:val="1"/>
    <w:uiPriority w:val="39"/>
    <w:semiHidden/>
    <w:unhideWhenUsed/>
    <w:qFormat/>
    <w:pPr>
      <w:keepLines/>
      <w:spacing w:lineRule="auto" w:line="276" w:before="480" w:after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1"/>
    <w:basedOn w:val="Normal"/>
    <w:qFormat/>
    <w:pPr>
      <w:tabs>
        <w:tab w:val="clear" w:pos="720"/>
        <w:tab w:val="left" w:pos="8205" w:leader="none"/>
      </w:tabs>
      <w:spacing w:before="0" w:after="0"/>
      <w:ind w:firstLine="851"/>
      <w:jc w:val="both"/>
    </w:pPr>
    <w:rPr/>
  </w:style>
  <w:style w:type="paragraph" w:styleId="Style33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TableParagraph">
    <w:name w:val="Table Paragraph"/>
    <w:basedOn w:val="Normal"/>
    <w:qFormat/>
    <w:pPr>
      <w:ind w:left="112" w:right="0" w:hanging="0"/>
      <w:jc w:val="center"/>
    </w:pPr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3DAF-4FFE-4622-94E4-C5AA541F5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Application>LibreOffice/7.5.9.2$Windows_x86 LibreOffice_project/cdeefe45c17511d326101eed8008ac4092f278a9</Application>
  <AppVersion>15.0000</AppVersion>
  <Pages>27</Pages>
  <Words>6521</Words>
  <Characters>41458</Characters>
  <CharactersWithSpaces>46670</CharactersWithSpaces>
  <Paragraphs>1551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2024-07-17T09:11:00Z</dcterms:created>
  <dc:creator>Мухина Кристина Евгеньевна</dc:creator>
  <dc:description/>
  <dc:language>ru-RU</dc:language>
  <cp:lastModifiedBy/>
  <dcterms:modified xsi:type="dcterms:W3CDTF">2024-11-20T12:01:17Z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