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улицей Растопчина, улицей местного значения, границей земель лесного фонда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20 </w:t>
      </w:r>
      <w:r>
        <w:rPr>
          <w:rFonts w:ascii="Times New Roman" w:hAnsi="Times New Roman"/>
          <w:sz w:val="26"/>
          <w:szCs w:val="26"/>
        </w:rPr>
        <w:t>по 2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марта 2026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1</Pages>
  <Words>228</Words>
  <Characters>1755</Characters>
  <CharactersWithSpaces>2013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2026-03-19T14:43:57Z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